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0" w:beforeAutospacing="0" w:after="0" w:afterAutospacing="0" w:line="600" w:lineRule="exact"/>
        <w:jc w:val="center"/>
        <w:rPr>
          <w:rStyle w:val="13"/>
          <w:rFonts w:ascii="黑体" w:eastAsia="黑体"/>
          <w:sz w:val="44"/>
          <w:szCs w:val="44"/>
        </w:rPr>
      </w:pPr>
      <w:r>
        <w:rPr>
          <w:rStyle w:val="11"/>
          <w:rFonts w:ascii="黑体" w:eastAsia="黑体" w:cs="宋体"/>
          <w:sz w:val="44"/>
          <w:szCs w:val="44"/>
        </w:rPr>
        <w:t>中国人民政治协商会议</w:t>
      </w:r>
    </w:p>
    <w:p>
      <w:pPr>
        <w:pStyle w:val="19"/>
        <w:spacing w:before="0" w:beforeAutospacing="0" w:after="0" w:afterAutospacing="0" w:line="600" w:lineRule="exact"/>
        <w:jc w:val="center"/>
        <w:rPr>
          <w:rStyle w:val="13"/>
          <w:rFonts w:hint="eastAsia"/>
          <w:sz w:val="44"/>
          <w:szCs w:val="44"/>
        </w:rPr>
      </w:pPr>
      <w:r>
        <w:rPr>
          <w:rStyle w:val="13"/>
          <w:sz w:val="44"/>
          <w:szCs w:val="44"/>
        </w:rPr>
        <w:t>黔东南苗族侗族自治州委员会</w:t>
      </w:r>
    </w:p>
    <w:p>
      <w:pPr>
        <w:pStyle w:val="19"/>
        <w:spacing w:before="0" w:beforeAutospacing="0" w:after="0" w:afterAutospacing="0" w:line="600" w:lineRule="exact"/>
        <w:jc w:val="center"/>
        <w:rPr>
          <w:rStyle w:val="13"/>
          <w:rFonts w:hint="eastAsia"/>
          <w:sz w:val="44"/>
          <w:szCs w:val="44"/>
        </w:rPr>
      </w:pPr>
      <w:r>
        <w:rPr>
          <w:rStyle w:val="13"/>
          <w:sz w:val="44"/>
          <w:szCs w:val="44"/>
        </w:rPr>
        <w:t>提</w:t>
      </w:r>
      <w:r>
        <w:rPr>
          <w:rStyle w:val="13"/>
          <w:rFonts w:hint="eastAsia"/>
          <w:sz w:val="44"/>
          <w:szCs w:val="44"/>
        </w:rPr>
        <w:t xml:space="preserve">   </w:t>
      </w:r>
      <w:r>
        <w:rPr>
          <w:rStyle w:val="13"/>
          <w:sz w:val="44"/>
          <w:szCs w:val="44"/>
        </w:rPr>
        <w:t>案</w:t>
      </w:r>
    </w:p>
    <w:p>
      <w:pPr>
        <w:spacing w:line="320" w:lineRule="exact"/>
        <w:jc w:val="center"/>
        <w:textAlignment w:val="top"/>
        <w:rPr>
          <w:rStyle w:val="13"/>
          <w:rFonts w:hint="eastAsia" w:ascii="宋体" w:hAnsi="宋体"/>
          <w:kern w:val="0"/>
          <w:sz w:val="24"/>
        </w:rPr>
      </w:pPr>
    </w:p>
    <w:p>
      <w:pPr>
        <w:spacing w:line="320" w:lineRule="exact"/>
        <w:jc w:val="center"/>
        <w:textAlignment w:val="top"/>
        <w:rPr>
          <w:rStyle w:val="13"/>
          <w:rFonts w:hint="eastAsia" w:ascii="宋体" w:hAnsi="宋体"/>
          <w:kern w:val="0"/>
          <w:sz w:val="24"/>
        </w:rPr>
      </w:pPr>
    </w:p>
    <w:p>
      <w:pPr>
        <w:spacing w:line="760" w:lineRule="exact"/>
        <w:jc w:val="both"/>
        <w:textAlignment w:val="top"/>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3"/>
          <w:rFonts w:hint="default" w:ascii="宋体" w:hAnsi="宋体" w:eastAsia="宋体"/>
          <w:kern w:val="0"/>
          <w:sz w:val="24"/>
          <w:lang w:val="en-US" w:eastAsia="zh-CN"/>
        </w:rPr>
      </w:pPr>
      <w:r>
        <w:rPr>
          <w:rStyle w:val="13"/>
          <w:rFonts w:ascii="宋体" w:hAnsi="宋体"/>
          <w:kern w:val="0"/>
          <w:sz w:val="24"/>
        </w:rPr>
        <w:t>第十</w:t>
      </w:r>
      <w:r>
        <w:rPr>
          <w:rStyle w:val="13"/>
          <w:rFonts w:hint="eastAsia" w:ascii="宋体" w:hAnsi="宋体"/>
          <w:kern w:val="0"/>
          <w:sz w:val="24"/>
          <w:lang w:val="en-US" w:eastAsia="zh-CN"/>
        </w:rPr>
        <w:t>三</w:t>
      </w:r>
      <w:r>
        <w:rPr>
          <w:rStyle w:val="13"/>
          <w:rFonts w:ascii="宋体" w:hAnsi="宋体"/>
          <w:kern w:val="0"/>
          <w:sz w:val="24"/>
        </w:rPr>
        <w:t>届第</w:t>
      </w:r>
      <w:r>
        <w:rPr>
          <w:rStyle w:val="13"/>
          <w:rFonts w:hint="eastAsia" w:ascii="宋体" w:hAnsi="宋体"/>
          <w:kern w:val="0"/>
          <w:sz w:val="24"/>
          <w:lang w:val="en-US" w:eastAsia="zh-CN"/>
        </w:rPr>
        <w:t>一</w:t>
      </w:r>
      <w:r>
        <w:rPr>
          <w:rStyle w:val="13"/>
          <w:rFonts w:ascii="宋体" w:hAnsi="宋体"/>
          <w:kern w:val="0"/>
          <w:sz w:val="24"/>
        </w:rPr>
        <w:t>次会议　       　第</w:t>
      </w:r>
      <w:r>
        <w:rPr>
          <w:rStyle w:val="13"/>
          <w:rFonts w:hint="eastAsia" w:ascii="宋体" w:hAnsi="宋体"/>
          <w:kern w:val="0"/>
          <w:sz w:val="24"/>
          <w:lang w:val="en-US" w:eastAsia="zh-CN"/>
        </w:rPr>
        <w:t>230</w:t>
      </w:r>
      <w:r>
        <w:rPr>
          <w:rStyle w:val="13"/>
          <w:rFonts w:ascii="宋体" w:hAnsi="宋体"/>
          <w:kern w:val="0"/>
          <w:sz w:val="24"/>
        </w:rPr>
        <w:t xml:space="preserve">号　    </w:t>
      </w:r>
      <w:r>
        <w:rPr>
          <w:rStyle w:val="13"/>
          <w:rFonts w:hint="eastAsia" w:ascii="宋体" w:hAnsi="宋体"/>
          <w:kern w:val="0"/>
          <w:sz w:val="24"/>
        </w:rPr>
        <w:t xml:space="preserve">    </w:t>
      </w:r>
      <w:r>
        <w:rPr>
          <w:rStyle w:val="13"/>
          <w:rFonts w:hint="eastAsia" w:ascii="宋体" w:hAnsi="宋体"/>
          <w:kern w:val="0"/>
          <w:sz w:val="24"/>
          <w:lang w:val="en-US" w:eastAsia="zh-CN"/>
        </w:rPr>
        <w:t xml:space="preserve"> 类别：社会建设类     </w:t>
      </w:r>
    </w:p>
    <w:p>
      <w:pPr>
        <w:spacing w:line="320" w:lineRule="exact"/>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9"/>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案</w:t>
            </w:r>
            <w:r>
              <w:rPr>
                <w:rStyle w:val="13"/>
                <w:rFonts w:ascii="宋体" w:hAnsi="宋体" w:eastAsia="黑体" w:cs="宋体"/>
                <w:b/>
                <w:bCs/>
                <w:kern w:val="0"/>
                <w:sz w:val="24"/>
              </w:rPr>
              <w:t>  </w:t>
            </w:r>
            <w:r>
              <w:rPr>
                <w:rStyle w:val="13"/>
                <w:rFonts w:ascii="黑体" w:hAnsi="宋体" w:eastAsia="黑体" w:cs="宋体"/>
                <w:b/>
                <w:bCs/>
                <w:kern w:val="0"/>
                <w:sz w:val="24"/>
              </w:rPr>
              <w:t>由</w:t>
            </w:r>
            <w:r>
              <w:rPr>
                <w:rStyle w:val="13"/>
                <w:rFonts w:ascii="宋体" w:hAnsi="宋体" w:cs="宋体"/>
                <w:b/>
                <w:bCs/>
                <w:kern w:val="0"/>
                <w:sz w:val="24"/>
              </w:rPr>
              <w:t>：</w:t>
            </w:r>
          </w:p>
        </w:tc>
        <w:tc>
          <w:tcPr>
            <w:tcW w:w="6797" w:type="dxa"/>
            <w:gridSpan w:val="3"/>
            <w:vAlign w:val="center"/>
          </w:tcPr>
          <w:p>
            <w:pPr>
              <w:jc w:val="left"/>
              <w:rPr>
                <w:rStyle w:val="13"/>
                <w:rFonts w:ascii="宋体" w:hAnsi="宋体" w:cs="宋体"/>
                <w:b/>
                <w:bCs/>
                <w:kern w:val="0"/>
                <w:sz w:val="24"/>
              </w:rPr>
            </w:pPr>
            <w:r>
              <w:rPr>
                <w:rStyle w:val="13"/>
                <w:rFonts w:hint="eastAsia" w:ascii="宋体" w:hAnsi="宋体" w:cs="宋体"/>
                <w:b/>
                <w:bCs/>
                <w:kern w:val="0"/>
                <w:sz w:val="24"/>
              </w:rPr>
              <w:t>关于将G320线台盘经台江县城至剑河县城公路改扩建工程纳入交通“十四五”规划建设的建议</w:t>
            </w:r>
          </w:p>
        </w:tc>
      </w:tr>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审查意见</w:t>
            </w:r>
            <w:r>
              <w:rPr>
                <w:rStyle w:val="13"/>
                <w:rFonts w:ascii="宋体" w:hAnsi="宋体" w:cs="宋体"/>
                <w:b/>
                <w:bCs/>
                <w:kern w:val="0"/>
                <w:sz w:val="24"/>
              </w:rPr>
              <w:t>：</w:t>
            </w:r>
          </w:p>
        </w:tc>
        <w:tc>
          <w:tcPr>
            <w:tcW w:w="6797" w:type="dxa"/>
            <w:gridSpan w:val="3"/>
            <w:vAlign w:val="center"/>
          </w:tcPr>
          <w:p>
            <w:pPr>
              <w:jc w:val="left"/>
              <w:rPr>
                <w:rStyle w:val="13"/>
                <w:rFonts w:hint="default" w:ascii="宋体" w:hAnsi="宋体" w:eastAsia="宋体"/>
                <w:kern w:val="0"/>
                <w:sz w:val="24"/>
                <w:lang w:val="en-US" w:eastAsia="zh-CN"/>
              </w:rPr>
            </w:pPr>
            <w:r>
              <w:rPr>
                <w:rStyle w:val="13"/>
                <w:rFonts w:hint="eastAsia" w:ascii="宋体" w:hAnsi="宋体"/>
                <w:kern w:val="0"/>
                <w:sz w:val="24"/>
                <w:lang w:eastAsia="zh-CN"/>
              </w:rPr>
              <w:t>主办：</w:t>
            </w:r>
            <w:r>
              <w:rPr>
                <w:rStyle w:val="13"/>
                <w:rFonts w:hint="eastAsia" w:ascii="宋体" w:hAnsi="宋体"/>
                <w:kern w:val="0"/>
                <w:sz w:val="24"/>
                <w:lang w:val="en-US" w:eastAsia="zh-CN"/>
              </w:rPr>
              <w:t>州交通局 会办：</w:t>
            </w:r>
            <w:bookmarkStart w:id="0" w:name="_GoBack"/>
            <w:r>
              <w:rPr>
                <w:rFonts w:hint="eastAsia" w:ascii="宋体" w:hAnsi="宋体" w:cs="宋体"/>
                <w:kern w:val="0"/>
                <w:sz w:val="24"/>
                <w:lang w:eastAsia="zh-CN"/>
              </w:rPr>
              <w:t>州发改委</w:t>
            </w:r>
            <w:bookmarkEnd w:id="0"/>
          </w:p>
        </w:tc>
      </w:tr>
      <w:tr>
        <w:tblPrEx>
          <w:tblCellMar>
            <w:top w:w="0" w:type="dxa"/>
            <w:left w:w="15" w:type="dxa"/>
            <w:bottom w:w="0" w:type="dxa"/>
            <w:right w:w="15" w:type="dxa"/>
          </w:tblCellMar>
        </w:tblPrEx>
        <w:tc>
          <w:tcPr>
            <w:tcW w:w="1753" w:type="dxa"/>
            <w:vAlign w:val="center"/>
          </w:tcPr>
          <w:p>
            <w:pPr>
              <w:jc w:val="left"/>
              <w:rPr>
                <w:rStyle w:val="13"/>
                <w:rFonts w:ascii="黑体" w:hAnsi="宋体" w:eastAsia="黑体"/>
                <w:kern w:val="0"/>
                <w:sz w:val="24"/>
              </w:rPr>
            </w:pPr>
            <w:r>
              <w:rPr>
                <w:rStyle w:val="13"/>
                <w:rFonts w:ascii="黑体" w:hAnsi="宋体" w:eastAsia="黑体" w:cs="宋体"/>
                <w:b/>
                <w:bCs/>
                <w:kern w:val="0"/>
                <w:sz w:val="24"/>
              </w:rPr>
              <w:t>提</w:t>
            </w:r>
            <w:r>
              <w:rPr>
                <w:rStyle w:val="13"/>
                <w:rFonts w:ascii="宋体" w:hAnsi="宋体" w:eastAsia="黑体" w:cs="宋体"/>
                <w:b/>
                <w:bCs/>
                <w:kern w:val="0"/>
                <w:sz w:val="24"/>
              </w:rPr>
              <w:t> </w:t>
            </w:r>
            <w:r>
              <w:rPr>
                <w:rStyle w:val="13"/>
                <w:rFonts w:ascii="黑体" w:hAnsi="宋体" w:eastAsia="黑体" w:cs="宋体"/>
                <w:b/>
                <w:bCs/>
                <w:kern w:val="0"/>
                <w:sz w:val="24"/>
              </w:rPr>
              <w:t>案人</w:t>
            </w:r>
            <w:r>
              <w:rPr>
                <w:rStyle w:val="13"/>
                <w:rFonts w:ascii="宋体" w:hAnsi="宋体" w:eastAsia="黑体" w:cs="宋体"/>
                <w:b/>
                <w:bCs/>
                <w:kern w:val="0"/>
                <w:sz w:val="24"/>
              </w:rPr>
              <w:t>：</w:t>
            </w:r>
          </w:p>
        </w:tc>
        <w:tc>
          <w:tcPr>
            <w:tcW w:w="3872" w:type="dxa"/>
            <w:vAlign w:val="center"/>
          </w:tcPr>
          <w:p>
            <w:pPr>
              <w:jc w:val="left"/>
              <w:rPr>
                <w:rStyle w:val="13"/>
                <w:rFonts w:ascii="宋体" w:hAnsi="宋体"/>
                <w:kern w:val="0"/>
                <w:sz w:val="24"/>
              </w:rPr>
            </w:pPr>
            <w:r>
              <w:rPr>
                <w:rStyle w:val="13"/>
                <w:rFonts w:ascii="宋体" w:hAnsi="宋体" w:cs="宋体"/>
                <w:b/>
                <w:bCs/>
                <w:kern w:val="0"/>
                <w:sz w:val="24"/>
                <w:highlight w:val="none"/>
              </w:rPr>
              <w:t>通讯地址</w:t>
            </w:r>
          </w:p>
        </w:tc>
        <w:tc>
          <w:tcPr>
            <w:tcW w:w="1440" w:type="dxa"/>
            <w:vAlign w:val="center"/>
          </w:tcPr>
          <w:p>
            <w:pPr>
              <w:jc w:val="left"/>
              <w:rPr>
                <w:rStyle w:val="13"/>
                <w:rFonts w:ascii="宋体" w:hAnsi="宋体"/>
                <w:kern w:val="0"/>
                <w:sz w:val="24"/>
              </w:rPr>
            </w:pPr>
            <w:r>
              <w:rPr>
                <w:rStyle w:val="13"/>
                <w:rFonts w:ascii="宋体" w:hAnsi="宋体" w:cs="宋体"/>
                <w:b/>
                <w:bCs/>
                <w:kern w:val="0"/>
                <w:sz w:val="24"/>
              </w:rPr>
              <w:t>邮政编码</w:t>
            </w:r>
          </w:p>
        </w:tc>
        <w:tc>
          <w:tcPr>
            <w:tcW w:w="1485" w:type="dxa"/>
            <w:vAlign w:val="center"/>
          </w:tcPr>
          <w:p>
            <w:pPr>
              <w:jc w:val="left"/>
              <w:rPr>
                <w:rStyle w:val="13"/>
                <w:rFonts w:ascii="宋体" w:hAnsi="宋体"/>
                <w:kern w:val="0"/>
                <w:sz w:val="24"/>
              </w:rPr>
            </w:pPr>
            <w:r>
              <w:rPr>
                <w:rStyle w:val="13"/>
                <w:rFonts w:ascii="宋体" w:hAnsi="宋体" w:cs="宋体"/>
                <w:b/>
                <w:bCs/>
                <w:kern w:val="0"/>
                <w:sz w:val="24"/>
              </w:rPr>
              <w:t>联系电话</w:t>
            </w:r>
          </w:p>
        </w:tc>
      </w:tr>
      <w:tr>
        <w:tc>
          <w:tcPr>
            <w:tcW w:w="1753" w:type="dxa"/>
            <w:vAlign w:val="center"/>
          </w:tcPr>
          <w:p>
            <w:pPr>
              <w:widowControl/>
              <w:jc w:val="left"/>
              <w:rPr>
                <w:rStyle w:val="13"/>
                <w:rFonts w:hint="eastAsia" w:ascii="宋体" w:hAnsi="宋体" w:eastAsia="宋体"/>
                <w:kern w:val="0"/>
                <w:sz w:val="24"/>
                <w:szCs w:val="22"/>
                <w:lang w:val="en-US" w:eastAsia="zh-CN"/>
              </w:rPr>
            </w:pPr>
            <w:r>
              <w:rPr>
                <w:rStyle w:val="13"/>
                <w:rFonts w:hint="eastAsia" w:ascii="宋体" w:hAnsi="宋体" w:eastAsia="宋体"/>
                <w:kern w:val="0"/>
                <w:sz w:val="24"/>
                <w:szCs w:val="22"/>
                <w:lang w:val="en-US" w:eastAsia="zh-CN"/>
              </w:rPr>
              <w:t>黄置民</w:t>
            </w:r>
          </w:p>
          <w:p>
            <w:pPr>
              <w:widowControl/>
              <w:jc w:val="left"/>
              <w:rPr>
                <w:rStyle w:val="13"/>
                <w:rFonts w:hint="eastAsia" w:ascii="宋体" w:hAnsi="宋体" w:eastAsia="宋体"/>
                <w:kern w:val="0"/>
                <w:sz w:val="24"/>
                <w:szCs w:val="22"/>
                <w:lang w:val="en-US" w:eastAsia="zh-CN"/>
              </w:rPr>
            </w:pPr>
            <w:r>
              <w:rPr>
                <w:rStyle w:val="13"/>
                <w:rFonts w:hint="eastAsia" w:ascii="宋体" w:hAnsi="宋体" w:eastAsia="宋体"/>
                <w:kern w:val="0"/>
                <w:sz w:val="24"/>
                <w:szCs w:val="22"/>
                <w:lang w:val="en-US" w:eastAsia="zh-CN"/>
              </w:rPr>
              <w:t>潘年景</w:t>
            </w:r>
          </w:p>
          <w:p>
            <w:pPr>
              <w:widowControl/>
              <w:jc w:val="left"/>
              <w:rPr>
                <w:rStyle w:val="13"/>
                <w:rFonts w:hint="eastAsia" w:ascii="宋体" w:hAnsi="宋体" w:eastAsia="宋体"/>
                <w:kern w:val="0"/>
                <w:sz w:val="24"/>
                <w:szCs w:val="22"/>
                <w:lang w:val="en-US" w:eastAsia="zh-CN"/>
              </w:rPr>
            </w:pPr>
            <w:r>
              <w:rPr>
                <w:rStyle w:val="13"/>
                <w:rFonts w:hint="eastAsia" w:ascii="宋体" w:hAnsi="宋体" w:eastAsia="宋体"/>
                <w:kern w:val="0"/>
                <w:sz w:val="24"/>
                <w:szCs w:val="22"/>
                <w:lang w:val="en-US" w:eastAsia="zh-CN"/>
              </w:rPr>
              <w:t>张胜秋</w:t>
            </w:r>
          </w:p>
          <w:p>
            <w:pPr>
              <w:widowControl/>
              <w:jc w:val="left"/>
              <w:rPr>
                <w:rStyle w:val="13"/>
                <w:rFonts w:hint="eastAsia" w:ascii="宋体" w:hAnsi="宋体" w:eastAsia="宋体"/>
                <w:kern w:val="0"/>
                <w:sz w:val="24"/>
                <w:szCs w:val="22"/>
                <w:lang w:val="en-US" w:eastAsia="zh-CN"/>
              </w:rPr>
            </w:pPr>
            <w:r>
              <w:rPr>
                <w:rStyle w:val="13"/>
                <w:rFonts w:hint="eastAsia" w:ascii="宋体" w:hAnsi="宋体" w:eastAsia="宋体"/>
                <w:kern w:val="0"/>
                <w:sz w:val="24"/>
                <w:szCs w:val="22"/>
                <w:lang w:val="en-US" w:eastAsia="zh-CN"/>
              </w:rPr>
              <w:t>杨利</w:t>
            </w:r>
          </w:p>
        </w:tc>
        <w:tc>
          <w:tcPr>
            <w:tcW w:w="3872" w:type="dxa"/>
            <w:vAlign w:val="center"/>
          </w:tcPr>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台江县政协</w:t>
            </w:r>
          </w:p>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中共台江县委</w:t>
            </w:r>
          </w:p>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台江县政协</w:t>
            </w:r>
          </w:p>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黔东南州文联</w:t>
            </w:r>
          </w:p>
        </w:tc>
        <w:tc>
          <w:tcPr>
            <w:tcW w:w="1440" w:type="dxa"/>
            <w:vAlign w:val="center"/>
          </w:tcPr>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556300</w:t>
            </w:r>
          </w:p>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556300</w:t>
            </w:r>
          </w:p>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556300</w:t>
            </w:r>
          </w:p>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556000</w:t>
            </w:r>
          </w:p>
        </w:tc>
        <w:tc>
          <w:tcPr>
            <w:tcW w:w="1485" w:type="dxa"/>
            <w:vAlign w:val="center"/>
          </w:tcPr>
          <w:p>
            <w:pPr>
              <w:widowControl/>
              <w:jc w:val="left"/>
              <w:rPr>
                <w:rFonts w:hint="eastAsia" w:ascii="宋体" w:hAnsi="宋体" w:cs="宋体"/>
                <w:color w:val="191919"/>
                <w:kern w:val="0"/>
                <w:sz w:val="24"/>
                <w:shd w:val="clear" w:color="auto" w:fill="FFFFFF"/>
                <w:lang w:val="en-US" w:eastAsia="zh-CN" w:bidi="ar"/>
              </w:rPr>
            </w:pPr>
            <w:r>
              <w:rPr>
                <w:rFonts w:hint="eastAsia" w:ascii="宋体" w:hAnsi="宋体" w:cs="宋体"/>
                <w:color w:val="191919"/>
                <w:kern w:val="0"/>
                <w:sz w:val="24"/>
                <w:shd w:val="clear" w:color="auto" w:fill="FFFFFF"/>
                <w:lang w:val="en-US" w:eastAsia="zh-CN" w:bidi="ar"/>
              </w:rPr>
              <w:t>13885516836</w:t>
            </w:r>
          </w:p>
          <w:p>
            <w:pPr>
              <w:widowControl/>
              <w:jc w:val="left"/>
              <w:rPr>
                <w:rFonts w:hint="eastAsia" w:ascii="宋体" w:hAnsi="宋体" w:cs="宋体"/>
                <w:color w:val="191919"/>
                <w:kern w:val="0"/>
                <w:sz w:val="24"/>
                <w:shd w:val="clear" w:color="auto" w:fill="FFFFFF"/>
                <w:lang w:val="en-US" w:eastAsia="zh-CN" w:bidi="ar"/>
              </w:rPr>
            </w:pPr>
            <w:r>
              <w:rPr>
                <w:rFonts w:hint="eastAsia" w:ascii="宋体" w:hAnsi="宋体" w:cs="宋体"/>
                <w:color w:val="191919"/>
                <w:kern w:val="0"/>
                <w:sz w:val="24"/>
                <w:shd w:val="clear" w:color="auto" w:fill="FFFFFF"/>
                <w:lang w:val="en-US" w:eastAsia="zh-CN" w:bidi="ar"/>
              </w:rPr>
              <w:t>13908551984</w:t>
            </w:r>
          </w:p>
          <w:p>
            <w:pPr>
              <w:widowControl/>
              <w:jc w:val="left"/>
              <w:rPr>
                <w:rFonts w:hint="eastAsia" w:ascii="宋体" w:hAnsi="宋体" w:cs="宋体"/>
                <w:color w:val="191919"/>
                <w:kern w:val="0"/>
                <w:sz w:val="24"/>
                <w:shd w:val="clear" w:color="auto" w:fill="FFFFFF"/>
                <w:lang w:val="en-US" w:eastAsia="zh-CN" w:bidi="ar"/>
              </w:rPr>
            </w:pPr>
            <w:r>
              <w:rPr>
                <w:rFonts w:hint="eastAsia" w:ascii="宋体" w:hAnsi="宋体" w:cs="宋体"/>
                <w:color w:val="191919"/>
                <w:kern w:val="0"/>
                <w:sz w:val="24"/>
                <w:shd w:val="clear" w:color="auto" w:fill="FFFFFF"/>
                <w:lang w:val="en-US" w:eastAsia="zh-CN" w:bidi="ar"/>
              </w:rPr>
              <w:t>13638552261</w:t>
            </w:r>
          </w:p>
          <w:p>
            <w:pPr>
              <w:widowControl/>
              <w:jc w:val="left"/>
              <w:rPr>
                <w:rStyle w:val="13"/>
                <w:rFonts w:hint="default" w:ascii="宋体" w:hAnsi="宋体" w:eastAsia="宋体"/>
                <w:kern w:val="0"/>
                <w:sz w:val="24"/>
                <w:szCs w:val="22"/>
                <w:lang w:val="en-US" w:eastAsia="zh-CN"/>
              </w:rPr>
            </w:pPr>
            <w:r>
              <w:rPr>
                <w:rFonts w:hint="eastAsia" w:ascii="宋体" w:hAnsi="宋体" w:cs="宋体"/>
                <w:color w:val="191919"/>
                <w:kern w:val="0"/>
                <w:sz w:val="24"/>
                <w:shd w:val="clear" w:color="auto" w:fill="FFFFFF"/>
                <w:lang w:val="en-US" w:eastAsia="zh-CN" w:bidi="ar"/>
              </w:rPr>
              <w:t>13765557208</w:t>
            </w:r>
          </w:p>
        </w:tc>
      </w:tr>
      <w:tr>
        <w:tblPrEx>
          <w:tblCellMar>
            <w:top w:w="0" w:type="dxa"/>
            <w:left w:w="15" w:type="dxa"/>
            <w:bottom w:w="0" w:type="dxa"/>
            <w:right w:w="15" w:type="dxa"/>
          </w:tblCellMar>
        </w:tblPrEx>
        <w:tc>
          <w:tcPr>
            <w:tcW w:w="1753" w:type="dxa"/>
            <w:vAlign w:val="center"/>
          </w:tcPr>
          <w:p>
            <w:pPr>
              <w:jc w:val="left"/>
              <w:rPr>
                <w:rStyle w:val="13"/>
                <w:rFonts w:hint="eastAsia" w:ascii="宋体" w:hAnsi="宋体" w:eastAsia="宋体"/>
                <w:kern w:val="0"/>
                <w:sz w:val="24"/>
                <w:lang w:eastAsia="zh-CN"/>
              </w:rPr>
            </w:pPr>
            <w:r>
              <w:rPr>
                <w:rStyle w:val="13"/>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3"/>
                <w:rFonts w:hint="eastAsia" w:ascii="宋体" w:hAnsi="宋体"/>
                <w:kern w:val="0"/>
                <w:sz w:val="24"/>
                <w:lang w:val="en-US" w:eastAsia="zh-CN"/>
              </w:rPr>
            </w:pPr>
            <w:r>
              <w:rPr>
                <w:rStyle w:val="13"/>
                <w:rFonts w:hint="eastAsia" w:ascii="宋体" w:hAnsi="宋体"/>
                <w:kern w:val="0"/>
                <w:sz w:val="24"/>
                <w:lang w:eastAsia="zh-CN"/>
              </w:rPr>
              <w:t>州委办秘书五科：</w:t>
            </w:r>
            <w:r>
              <w:rPr>
                <w:rStyle w:val="13"/>
                <w:rFonts w:hint="eastAsia" w:ascii="宋体" w:hAnsi="宋体"/>
                <w:kern w:val="0"/>
                <w:sz w:val="24"/>
                <w:lang w:val="en-US" w:eastAsia="zh-CN"/>
              </w:rPr>
              <w:t>8270060；</w:t>
            </w:r>
            <w:r>
              <w:rPr>
                <w:rStyle w:val="13"/>
                <w:rFonts w:hint="eastAsia" w:ascii="宋体" w:hAnsi="宋体"/>
                <w:kern w:val="0"/>
                <w:sz w:val="24"/>
                <w:lang w:eastAsia="zh-CN"/>
              </w:rPr>
              <w:t>州政府办建议提案科：</w:t>
            </w:r>
            <w:r>
              <w:rPr>
                <w:rStyle w:val="13"/>
                <w:rFonts w:hint="eastAsia" w:ascii="宋体" w:hAnsi="宋体"/>
                <w:kern w:val="0"/>
                <w:sz w:val="24"/>
                <w:lang w:val="en-US" w:eastAsia="zh-CN"/>
              </w:rPr>
              <w:t>8260016；</w:t>
            </w:r>
          </w:p>
          <w:p>
            <w:pPr>
              <w:jc w:val="left"/>
              <w:rPr>
                <w:rStyle w:val="13"/>
                <w:rFonts w:hint="default" w:ascii="宋体" w:hAnsi="宋体"/>
                <w:kern w:val="0"/>
                <w:sz w:val="24"/>
                <w:lang w:val="en-US"/>
              </w:rPr>
            </w:pPr>
            <w:r>
              <w:rPr>
                <w:rStyle w:val="13"/>
                <w:rFonts w:hint="eastAsia" w:ascii="宋体" w:hAnsi="宋体"/>
                <w:kern w:val="0"/>
                <w:sz w:val="24"/>
                <w:lang w:eastAsia="zh-CN"/>
              </w:rPr>
              <w:t>州政协提案委：</w:t>
            </w:r>
            <w:r>
              <w:rPr>
                <w:rStyle w:val="13"/>
                <w:rFonts w:hint="eastAsia" w:ascii="宋体" w:hAnsi="宋体"/>
                <w:kern w:val="0"/>
                <w:sz w:val="24"/>
                <w:lang w:val="en-US" w:eastAsia="zh-CN"/>
              </w:rPr>
              <w:t>8428866</w:t>
            </w:r>
            <w:r>
              <w:rPr>
                <w:rStyle w:val="13"/>
                <w:rFonts w:hint="eastAsia" w:ascii="宋体" w:hAnsi="宋体"/>
                <w:kern w:val="0"/>
                <w:sz w:val="24"/>
                <w:lang w:eastAsia="zh-CN"/>
              </w:rPr>
              <w:t>。</w:t>
            </w:r>
          </w:p>
        </w:tc>
      </w:tr>
    </w:tbl>
    <w:p>
      <w:pPr>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内容和办法</w:t>
      </w:r>
      <w:r>
        <w:rPr>
          <w:rStyle w:val="13"/>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国道G320线（上海－瑞丽）是中华人民共和国的一条普通国道横线，呈东西走向，起于上海市人民广场，终于云南省瑞丽，路线呈东西走向，路线全长约3695Km。台江县台盘至台江县城至剑河县城主干道建设项目属于《国家公路网规划（2013-2030年）》普通国道东西横线G320上海至瑞丽公路之一段。黔东南境内途经岑巩、镇远、剑河、台江、凯里、麻江共一市五县，台江境内途经县城、台盘，是台江县骨架公路网的重要组成部分。加快建设台江县台盘经台江县城至剑河县城主干道建设项目是推进台江、剑河与凯里经济区融合一体发展，向西连接沪昆高速铁路继而直接融入黔中经济圈的战略需要，是推动我县县城与贵州台江经济开发区实现产城互动发展的重要路径，同时也是积极响应全省精准扶贫政策，让沿线乡镇经济转型升级，带动经济社会发展。对有效拉动城镇发展，同步建成全面小康，加快实施乡村振兴战略具有十分重要的意义。因此，建设G320线台盘至台江县城至剑河县城公路改扩建工程是拉动台江县、剑河县经济社会发展的迫切需要。建议该项目采用一级公路标准建设，全长25.2Km。路基24m,沥青混凝土路面。其中，台江县城至台盘公路工程于2017年2月24日州发改委进行了工可批复（黔东南发改审批[2017]5号），2017年8月完成设计咨询招标工作。该项目的一阶段设计已完成并通过州级审查，目前初步设计及相关材料已报送省公路局组织相关专家进行评审。台江县委、县人民政府高度重视，专项成立征地拆迁和民事协调工作组，征地拆迁工作基本完成。截至目前共登记征地1374.9064亩，其中耕地744.122，林地630.7844亩。同时，为提高普通国道国土空间规划编制的科学性和系统性，切实符合台江、剑河两县交通运输发展实际与需求，台江县交通运输局于2018年委托第三方咨询有限公司开展台江县（G320）普通国道国土空间控制规划的相关工作。该项目属于快速通道建设，是台江、剑河主动融入“凯里城市经济卷”，缓解项目沿线城镇交通压力、加快土地开发、促进凯里、台江、剑河同城化建设、一体化发展的一条快速通道，同时也是剑河经济开发区和台江经济区的一条连接线，对实现 “凯台剑一体化”及带动周边相关产业园区具有很大的现实意义。</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将G320线台盘经台江县城至剑河县城公路纳入交通“十四五”规划建设。</w:t>
      </w:r>
    </w:p>
    <w:p>
      <w:pPr>
        <w:spacing w:line="560" w:lineRule="exact"/>
        <w:ind w:firstLine="643" w:firstLineChars="200"/>
        <w:rPr>
          <w:rStyle w:val="13"/>
          <w:rFonts w:hint="eastAsia" w:ascii="黑体" w:hAnsi="黑体" w:eastAsia="黑体" w:cs="黑体"/>
          <w:b/>
          <w:bCs/>
          <w:kern w:val="0"/>
          <w:sz w:val="32"/>
          <w:szCs w:val="32"/>
          <w:lang w:val="en-US" w:eastAsia="zh-CN"/>
        </w:rPr>
      </w:pPr>
    </w:p>
    <w:p>
      <w:pPr>
        <w:spacing w:line="560" w:lineRule="exact"/>
        <w:ind w:firstLine="643" w:firstLineChars="200"/>
        <w:rPr>
          <w:rStyle w:val="13"/>
          <w:rFonts w:hint="eastAsia" w:ascii="仿宋" w:hAnsi="仿宋" w:eastAsia="仿宋" w:cs="仿宋"/>
          <w:kern w:val="0"/>
          <w:sz w:val="32"/>
          <w:szCs w:val="32"/>
          <w:lang w:val="en-US" w:eastAsia="zh-CN"/>
        </w:rPr>
      </w:pPr>
      <w:r>
        <w:rPr>
          <w:rStyle w:val="13"/>
          <w:rFonts w:hint="eastAsia" w:ascii="黑体" w:hAnsi="黑体" w:eastAsia="黑体" w:cs="黑体"/>
          <w:b/>
          <w:bCs/>
          <w:kern w:val="0"/>
          <w:sz w:val="32"/>
          <w:szCs w:val="32"/>
          <w:lang w:val="en-US" w:eastAsia="zh-CN"/>
        </w:rPr>
        <w:t>注：</w:t>
      </w:r>
      <w:r>
        <w:rPr>
          <w:rStyle w:val="13"/>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3"/>
          <w:rFonts w:hint="default"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137C9"/>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8DF7FD3"/>
    <w:rsid w:val="0CFE2127"/>
    <w:rsid w:val="0E023C14"/>
    <w:rsid w:val="0E6211D8"/>
    <w:rsid w:val="10B40BCC"/>
    <w:rsid w:val="10F40BE4"/>
    <w:rsid w:val="118823F2"/>
    <w:rsid w:val="14B55B05"/>
    <w:rsid w:val="14FB1B14"/>
    <w:rsid w:val="169647CD"/>
    <w:rsid w:val="17952A0B"/>
    <w:rsid w:val="188C1484"/>
    <w:rsid w:val="18EC1E64"/>
    <w:rsid w:val="1A917DD9"/>
    <w:rsid w:val="1BAB45FA"/>
    <w:rsid w:val="1C3D0309"/>
    <w:rsid w:val="20790890"/>
    <w:rsid w:val="209D5BC6"/>
    <w:rsid w:val="21EA0B57"/>
    <w:rsid w:val="255649A8"/>
    <w:rsid w:val="25983D3C"/>
    <w:rsid w:val="26A31BEB"/>
    <w:rsid w:val="278B5D37"/>
    <w:rsid w:val="285B3E37"/>
    <w:rsid w:val="29516A7C"/>
    <w:rsid w:val="29EB237C"/>
    <w:rsid w:val="2B91741D"/>
    <w:rsid w:val="2C125075"/>
    <w:rsid w:val="2D1C2FCE"/>
    <w:rsid w:val="2DED1791"/>
    <w:rsid w:val="2E26699A"/>
    <w:rsid w:val="2FD84B80"/>
    <w:rsid w:val="30B878C9"/>
    <w:rsid w:val="30C355A4"/>
    <w:rsid w:val="312C2212"/>
    <w:rsid w:val="33552650"/>
    <w:rsid w:val="36DF2C6D"/>
    <w:rsid w:val="377737A4"/>
    <w:rsid w:val="38161E21"/>
    <w:rsid w:val="38512AAE"/>
    <w:rsid w:val="38D60616"/>
    <w:rsid w:val="38E6072A"/>
    <w:rsid w:val="3A7B4D73"/>
    <w:rsid w:val="3F1A5C90"/>
    <w:rsid w:val="3F9241D0"/>
    <w:rsid w:val="429C3A74"/>
    <w:rsid w:val="42F10C9F"/>
    <w:rsid w:val="43953D03"/>
    <w:rsid w:val="44AF3CA3"/>
    <w:rsid w:val="44BC15A0"/>
    <w:rsid w:val="470F7444"/>
    <w:rsid w:val="48BF0ACA"/>
    <w:rsid w:val="48F66091"/>
    <w:rsid w:val="4A196944"/>
    <w:rsid w:val="4AFB1C7E"/>
    <w:rsid w:val="4D04300E"/>
    <w:rsid w:val="4E0963F8"/>
    <w:rsid w:val="4E6A17E5"/>
    <w:rsid w:val="4F6B5D70"/>
    <w:rsid w:val="50361239"/>
    <w:rsid w:val="503815FD"/>
    <w:rsid w:val="507F065A"/>
    <w:rsid w:val="51B406C1"/>
    <w:rsid w:val="52263247"/>
    <w:rsid w:val="5236789E"/>
    <w:rsid w:val="52594BAC"/>
    <w:rsid w:val="5497004A"/>
    <w:rsid w:val="556B0F96"/>
    <w:rsid w:val="559F1A55"/>
    <w:rsid w:val="55B805B9"/>
    <w:rsid w:val="58167D2D"/>
    <w:rsid w:val="5902530C"/>
    <w:rsid w:val="5A7C34BF"/>
    <w:rsid w:val="5AA17385"/>
    <w:rsid w:val="5B55151A"/>
    <w:rsid w:val="5B564800"/>
    <w:rsid w:val="5B7C24C8"/>
    <w:rsid w:val="5C342431"/>
    <w:rsid w:val="5CEC5AA8"/>
    <w:rsid w:val="5F1D4C21"/>
    <w:rsid w:val="5FDA608F"/>
    <w:rsid w:val="617E5CD0"/>
    <w:rsid w:val="61895CCF"/>
    <w:rsid w:val="61C325AD"/>
    <w:rsid w:val="62384D4B"/>
    <w:rsid w:val="62CB18FB"/>
    <w:rsid w:val="64010D57"/>
    <w:rsid w:val="66F35DD9"/>
    <w:rsid w:val="67210F58"/>
    <w:rsid w:val="67AD6576"/>
    <w:rsid w:val="6854075C"/>
    <w:rsid w:val="69A37ABB"/>
    <w:rsid w:val="6A9524E1"/>
    <w:rsid w:val="6AA44A20"/>
    <w:rsid w:val="6DA7783B"/>
    <w:rsid w:val="71727109"/>
    <w:rsid w:val="72A61A44"/>
    <w:rsid w:val="73746A5F"/>
    <w:rsid w:val="74007530"/>
    <w:rsid w:val="75E22452"/>
    <w:rsid w:val="77DC05AA"/>
    <w:rsid w:val="78421D59"/>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semiHidden/>
    <w:qFormat/>
    <w:uiPriority w:val="0"/>
    <w:pPr>
      <w:spacing w:after="0"/>
      <w:ind w:left="420" w:leftChars="200"/>
      <w:jc w:val="both"/>
      <w:textAlignment w:val="baseline"/>
    </w:pPr>
  </w:style>
  <w:style w:type="paragraph" w:styleId="3">
    <w:name w:val="Body Text"/>
    <w:basedOn w:val="1"/>
    <w:qFormat/>
    <w:uiPriority w:val="0"/>
  </w:style>
  <w:style w:type="paragraph" w:styleId="4">
    <w:name w:val="Block Text"/>
    <w:basedOn w:val="1"/>
    <w:unhideWhenUsed/>
    <w:qFormat/>
    <w:uiPriority w:val="99"/>
    <w:pPr>
      <w:spacing w:after="120"/>
      <w:ind w:left="1440" w:leftChars="700" w:right="1440" w:rightChars="700"/>
    </w:pPr>
  </w:style>
  <w:style w:type="paragraph" w:styleId="5">
    <w:name w:val="footer"/>
    <w:basedOn w:val="1"/>
    <w:link w:val="25"/>
    <w:qFormat/>
    <w:uiPriority w:val="99"/>
    <w:pPr>
      <w:snapToGrid w:val="0"/>
      <w:jc w:val="left"/>
    </w:pPr>
    <w:rPr>
      <w:sz w:val="18"/>
      <w:szCs w:val="18"/>
    </w:rPr>
  </w:style>
  <w:style w:type="paragraph" w:styleId="6">
    <w:name w:val="header"/>
    <w:basedOn w:val="1"/>
    <w:qFormat/>
    <w:uiPriority w:val="0"/>
    <w:pPr>
      <w:pBdr>
        <w:bottom w:val="single" w:color="000000" w:sz="6" w:space="0"/>
      </w:pBdr>
      <w:snapToGrid w:val="0"/>
      <w:jc w:val="center"/>
    </w:pPr>
    <w:rPr>
      <w:sz w:val="18"/>
      <w:szCs w:val="18"/>
    </w:rPr>
  </w:style>
  <w:style w:type="paragraph" w:styleId="7">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8">
    <w:name w:val="Normal (Web)"/>
    <w:basedOn w:val="1"/>
    <w:next w:val="7"/>
    <w:qFormat/>
    <w:uiPriority w:val="0"/>
    <w:pPr>
      <w:spacing w:beforeAutospacing="1" w:afterAutospacing="1"/>
      <w:jc w:val="left"/>
    </w:pPr>
    <w:rPr>
      <w:kern w:val="0"/>
      <w:sz w:val="24"/>
    </w:rPr>
  </w:style>
  <w:style w:type="character" w:styleId="11">
    <w:name w:val="Strong"/>
    <w:qFormat/>
    <w:uiPriority w:val="0"/>
    <w:rPr>
      <w:rFonts w:cs="Times New Roman"/>
      <w:b/>
      <w:bCs/>
    </w:rPr>
  </w:style>
  <w:style w:type="character" w:styleId="12">
    <w:name w:val="Hyperlink"/>
    <w:basedOn w:val="13"/>
    <w:semiHidden/>
    <w:qFormat/>
    <w:uiPriority w:val="0"/>
    <w:rPr>
      <w:color w:val="0000FF"/>
      <w:u w:val="single"/>
    </w:rPr>
  </w:style>
  <w:style w:type="character" w:customStyle="1" w:styleId="13">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4">
    <w:name w:val="正文-公1"/>
    <w:basedOn w:val="15"/>
    <w:next w:val="8"/>
    <w:qFormat/>
    <w:uiPriority w:val="0"/>
    <w:pPr>
      <w:ind w:firstLine="200"/>
    </w:pPr>
  </w:style>
  <w:style w:type="paragraph" w:customStyle="1" w:styleId="15">
    <w:name w:val="正文 New New New"/>
    <w:next w:val="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Heading1"/>
    <w:basedOn w:val="1"/>
    <w:link w:val="22"/>
    <w:qFormat/>
    <w:uiPriority w:val="0"/>
    <w:pPr>
      <w:spacing w:before="100" w:beforeAutospacing="1" w:after="100" w:afterAutospacing="1"/>
      <w:jc w:val="left"/>
    </w:pPr>
    <w:rPr>
      <w:rFonts w:ascii="宋体" w:hAnsi="宋体" w:cs="宋体"/>
      <w:b/>
      <w:bCs/>
      <w:kern w:val="36"/>
      <w:sz w:val="48"/>
      <w:szCs w:val="48"/>
    </w:rPr>
  </w:style>
  <w:style w:type="table" w:customStyle="1" w:styleId="17">
    <w:name w:val="TableNormal"/>
    <w:semiHidden/>
    <w:qFormat/>
    <w:uiPriority w:val="0"/>
    <w:tblPr>
      <w:tblCellMar>
        <w:top w:w="0" w:type="dxa"/>
        <w:left w:w="0" w:type="dxa"/>
        <w:bottom w:w="0" w:type="dxa"/>
        <w:right w:w="0" w:type="dxa"/>
      </w:tblCellMar>
    </w:tblPr>
  </w:style>
  <w:style w:type="paragraph" w:customStyle="1" w:styleId="18">
    <w:name w:val="Acetate"/>
    <w:basedOn w:val="1"/>
    <w:qFormat/>
    <w:uiPriority w:val="0"/>
    <w:rPr>
      <w:sz w:val="18"/>
      <w:szCs w:val="18"/>
    </w:rPr>
  </w:style>
  <w:style w:type="paragraph" w:customStyle="1" w:styleId="19">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0">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1">
    <w:name w:val="UserStyle_2"/>
    <w:basedOn w:val="1"/>
    <w:qFormat/>
    <w:uiPriority w:val="0"/>
    <w:pPr>
      <w:spacing w:before="100" w:beforeAutospacing="1" w:after="100" w:afterAutospacing="1"/>
      <w:jc w:val="left"/>
    </w:pPr>
    <w:rPr>
      <w:rFonts w:ascii="宋体" w:hAnsi="宋体"/>
      <w:kern w:val="0"/>
      <w:sz w:val="24"/>
    </w:rPr>
  </w:style>
  <w:style w:type="character" w:customStyle="1" w:styleId="22">
    <w:name w:val="UserStyle_3"/>
    <w:basedOn w:val="13"/>
    <w:link w:val="16"/>
    <w:qFormat/>
    <w:uiPriority w:val="0"/>
    <w:rPr>
      <w:rFonts w:ascii="宋体" w:hAnsi="宋体" w:cs="宋体"/>
      <w:b/>
      <w:bCs/>
      <w:kern w:val="36"/>
      <w:sz w:val="48"/>
      <w:szCs w:val="48"/>
    </w:rPr>
  </w:style>
  <w:style w:type="character" w:customStyle="1" w:styleId="23">
    <w:name w:val="UserStyle_4"/>
    <w:basedOn w:val="13"/>
    <w:qFormat/>
    <w:uiPriority w:val="0"/>
  </w:style>
  <w:style w:type="paragraph" w:customStyle="1" w:styleId="24">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5">
    <w:name w:val="页脚 Char"/>
    <w:basedOn w:val="10"/>
    <w:link w:val="5"/>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1204</Words>
  <Characters>1370</Characters>
  <Lines>14</Lines>
  <Paragraphs>4</Paragraphs>
  <TotalTime>0</TotalTime>
  <ScaleCrop>false</ScaleCrop>
  <LinksUpToDate>false</LinksUpToDate>
  <CharactersWithSpaces>1402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2022-01-07T03:13:00Z</cp:lastPrinted>
  <dcterms:modified xsi:type="dcterms:W3CDTF">2022-03-29T07:02:56Z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