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0" w:beforeAutospacing="0" w:after="0" w:afterAutospacing="0" w:line="600" w:lineRule="exact"/>
        <w:jc w:val="center"/>
        <w:rPr>
          <w:rStyle w:val="13"/>
          <w:rFonts w:ascii="黑体" w:eastAsia="黑体"/>
          <w:sz w:val="44"/>
          <w:szCs w:val="44"/>
        </w:rPr>
      </w:pPr>
      <w:r>
        <w:rPr>
          <w:rStyle w:val="11"/>
          <w:rFonts w:ascii="黑体" w:eastAsia="黑体" w:cs="宋体"/>
          <w:sz w:val="44"/>
          <w:szCs w:val="44"/>
        </w:rPr>
        <w:t>中国人民政治协商会议</w:t>
      </w:r>
    </w:p>
    <w:p>
      <w:pPr>
        <w:pStyle w:val="19"/>
        <w:spacing w:before="0" w:beforeAutospacing="0" w:after="0" w:afterAutospacing="0" w:line="600" w:lineRule="exact"/>
        <w:jc w:val="center"/>
        <w:rPr>
          <w:rStyle w:val="13"/>
          <w:rFonts w:hint="eastAsia"/>
          <w:sz w:val="44"/>
          <w:szCs w:val="44"/>
        </w:rPr>
      </w:pPr>
      <w:r>
        <w:rPr>
          <w:rStyle w:val="13"/>
          <w:sz w:val="44"/>
          <w:szCs w:val="44"/>
        </w:rPr>
        <w:t>黔东南苗族侗族自治州委员会</w:t>
      </w:r>
    </w:p>
    <w:p>
      <w:pPr>
        <w:pStyle w:val="19"/>
        <w:spacing w:before="0" w:beforeAutospacing="0" w:after="0" w:afterAutospacing="0" w:line="600" w:lineRule="exact"/>
        <w:jc w:val="center"/>
        <w:rPr>
          <w:rStyle w:val="13"/>
          <w:rFonts w:hint="eastAsia"/>
          <w:sz w:val="44"/>
          <w:szCs w:val="44"/>
        </w:rPr>
      </w:pPr>
      <w:r>
        <w:rPr>
          <w:rStyle w:val="13"/>
          <w:sz w:val="44"/>
          <w:szCs w:val="44"/>
        </w:rPr>
        <w:t>提</w:t>
      </w:r>
      <w:r>
        <w:rPr>
          <w:rStyle w:val="13"/>
          <w:rFonts w:hint="eastAsia"/>
          <w:sz w:val="44"/>
          <w:szCs w:val="44"/>
        </w:rPr>
        <w:t xml:space="preserve">   </w:t>
      </w:r>
      <w:r>
        <w:rPr>
          <w:rStyle w:val="13"/>
          <w:sz w:val="44"/>
          <w:szCs w:val="44"/>
        </w:rPr>
        <w:t>案</w:t>
      </w:r>
    </w:p>
    <w:p>
      <w:pPr>
        <w:spacing w:line="320" w:lineRule="exact"/>
        <w:jc w:val="center"/>
        <w:textAlignment w:val="top"/>
        <w:rPr>
          <w:rStyle w:val="13"/>
          <w:rFonts w:hint="eastAsia" w:ascii="宋体" w:hAnsi="宋体"/>
          <w:kern w:val="0"/>
          <w:sz w:val="24"/>
        </w:rPr>
      </w:pPr>
    </w:p>
    <w:p>
      <w:pPr>
        <w:spacing w:line="320" w:lineRule="exact"/>
        <w:jc w:val="center"/>
        <w:textAlignment w:val="top"/>
        <w:rPr>
          <w:rStyle w:val="13"/>
          <w:rFonts w:hint="eastAsia" w:ascii="宋体" w:hAnsi="宋体"/>
          <w:kern w:val="0"/>
          <w:sz w:val="24"/>
        </w:rPr>
      </w:pPr>
    </w:p>
    <w:p>
      <w:pPr>
        <w:spacing w:line="760" w:lineRule="exact"/>
        <w:jc w:val="both"/>
        <w:textAlignment w:val="top"/>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3"/>
          <w:rFonts w:hint="default" w:ascii="宋体" w:hAnsi="宋体" w:eastAsia="宋体"/>
          <w:kern w:val="0"/>
          <w:sz w:val="24"/>
          <w:lang w:val="en-US" w:eastAsia="zh-CN"/>
        </w:rPr>
      </w:pPr>
      <w:r>
        <w:rPr>
          <w:rStyle w:val="13"/>
          <w:rFonts w:ascii="宋体" w:hAnsi="宋体"/>
          <w:kern w:val="0"/>
          <w:sz w:val="24"/>
        </w:rPr>
        <w:t>第十</w:t>
      </w:r>
      <w:r>
        <w:rPr>
          <w:rStyle w:val="13"/>
          <w:rFonts w:hint="eastAsia" w:ascii="宋体" w:hAnsi="宋体"/>
          <w:kern w:val="0"/>
          <w:sz w:val="24"/>
          <w:lang w:val="en-US" w:eastAsia="zh-CN"/>
        </w:rPr>
        <w:t>三</w:t>
      </w:r>
      <w:r>
        <w:rPr>
          <w:rStyle w:val="13"/>
          <w:rFonts w:ascii="宋体" w:hAnsi="宋体"/>
          <w:kern w:val="0"/>
          <w:sz w:val="24"/>
        </w:rPr>
        <w:t>届第</w:t>
      </w:r>
      <w:r>
        <w:rPr>
          <w:rStyle w:val="13"/>
          <w:rFonts w:hint="eastAsia" w:ascii="宋体" w:hAnsi="宋体"/>
          <w:kern w:val="0"/>
          <w:sz w:val="24"/>
          <w:lang w:val="en-US" w:eastAsia="zh-CN"/>
        </w:rPr>
        <w:t>一</w:t>
      </w:r>
      <w:r>
        <w:rPr>
          <w:rStyle w:val="13"/>
          <w:rFonts w:ascii="宋体" w:hAnsi="宋体"/>
          <w:kern w:val="0"/>
          <w:sz w:val="24"/>
        </w:rPr>
        <w:t>次会议　       　第</w:t>
      </w:r>
      <w:r>
        <w:rPr>
          <w:rStyle w:val="13"/>
          <w:rFonts w:hint="eastAsia" w:ascii="宋体" w:hAnsi="宋体"/>
          <w:kern w:val="0"/>
          <w:sz w:val="24"/>
          <w:lang w:val="en-US" w:eastAsia="zh-CN"/>
        </w:rPr>
        <w:t>188</w:t>
      </w:r>
      <w:r>
        <w:rPr>
          <w:rStyle w:val="13"/>
          <w:rFonts w:ascii="宋体" w:hAnsi="宋体"/>
          <w:kern w:val="0"/>
          <w:sz w:val="24"/>
        </w:rPr>
        <w:t xml:space="preserve">号　    </w:t>
      </w:r>
      <w:r>
        <w:rPr>
          <w:rStyle w:val="13"/>
          <w:rFonts w:hint="eastAsia" w:ascii="宋体" w:hAnsi="宋体"/>
          <w:kern w:val="0"/>
          <w:sz w:val="24"/>
        </w:rPr>
        <w:t xml:space="preserve">    </w:t>
      </w:r>
      <w:r>
        <w:rPr>
          <w:rStyle w:val="13"/>
          <w:rFonts w:hint="eastAsia" w:ascii="宋体" w:hAnsi="宋体"/>
          <w:kern w:val="0"/>
          <w:sz w:val="24"/>
          <w:lang w:val="en-US" w:eastAsia="zh-CN"/>
        </w:rPr>
        <w:t xml:space="preserve"> 类别：经济建设类     </w:t>
      </w:r>
    </w:p>
    <w:p>
      <w:pPr>
        <w:spacing w:line="320" w:lineRule="exact"/>
        <w:jc w:val="left"/>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9"/>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3"/>
                <w:rFonts w:ascii="宋体" w:hAnsi="宋体"/>
                <w:kern w:val="0"/>
                <w:sz w:val="24"/>
              </w:rPr>
            </w:pPr>
            <w:r>
              <w:rPr>
                <w:rStyle w:val="13"/>
                <w:rFonts w:ascii="黑体" w:hAnsi="宋体" w:eastAsia="黑体" w:cs="宋体"/>
                <w:b/>
                <w:bCs/>
                <w:kern w:val="0"/>
                <w:sz w:val="24"/>
              </w:rPr>
              <w:t>案</w:t>
            </w:r>
            <w:r>
              <w:rPr>
                <w:rStyle w:val="13"/>
                <w:rFonts w:ascii="宋体" w:hAnsi="宋体" w:eastAsia="黑体" w:cs="宋体"/>
                <w:b/>
                <w:bCs/>
                <w:kern w:val="0"/>
                <w:sz w:val="24"/>
              </w:rPr>
              <w:t>  </w:t>
            </w:r>
            <w:r>
              <w:rPr>
                <w:rStyle w:val="13"/>
                <w:rFonts w:ascii="黑体" w:hAnsi="宋体" w:eastAsia="黑体" w:cs="宋体"/>
                <w:b/>
                <w:bCs/>
                <w:kern w:val="0"/>
                <w:sz w:val="24"/>
              </w:rPr>
              <w:t>由</w:t>
            </w:r>
            <w:r>
              <w:rPr>
                <w:rStyle w:val="13"/>
                <w:rFonts w:ascii="宋体" w:hAnsi="宋体" w:cs="宋体"/>
                <w:b/>
                <w:bCs/>
                <w:kern w:val="0"/>
                <w:sz w:val="24"/>
              </w:rPr>
              <w:t>：</w:t>
            </w:r>
          </w:p>
        </w:tc>
        <w:tc>
          <w:tcPr>
            <w:tcW w:w="6797" w:type="dxa"/>
            <w:gridSpan w:val="3"/>
            <w:vAlign w:val="center"/>
          </w:tcPr>
          <w:p>
            <w:pPr>
              <w:jc w:val="left"/>
              <w:rPr>
                <w:rStyle w:val="13"/>
                <w:rFonts w:ascii="宋体" w:hAnsi="宋体" w:cs="宋体"/>
                <w:b/>
                <w:bCs/>
                <w:kern w:val="0"/>
                <w:sz w:val="24"/>
              </w:rPr>
            </w:pPr>
            <w:r>
              <w:rPr>
                <w:rFonts w:hint="eastAsia"/>
              </w:rPr>
              <w:t>关于在贵州侗乡大健康产业示范区建设“粤黔飞地园区”的建议</w:t>
            </w:r>
          </w:p>
        </w:tc>
      </w:tr>
      <w:tr>
        <w:tblPrEx>
          <w:tblCellMar>
            <w:top w:w="0" w:type="dxa"/>
            <w:left w:w="15" w:type="dxa"/>
            <w:bottom w:w="0" w:type="dxa"/>
            <w:right w:w="15" w:type="dxa"/>
          </w:tblCellMar>
        </w:tblPrEx>
        <w:tc>
          <w:tcPr>
            <w:tcW w:w="1753" w:type="dxa"/>
            <w:vAlign w:val="center"/>
          </w:tcPr>
          <w:p>
            <w:pPr>
              <w:jc w:val="left"/>
              <w:rPr>
                <w:rStyle w:val="13"/>
                <w:rFonts w:ascii="宋体" w:hAnsi="宋体"/>
                <w:kern w:val="0"/>
                <w:sz w:val="24"/>
              </w:rPr>
            </w:pPr>
            <w:r>
              <w:rPr>
                <w:rStyle w:val="13"/>
                <w:rFonts w:ascii="黑体" w:hAnsi="宋体" w:eastAsia="黑体" w:cs="宋体"/>
                <w:b/>
                <w:bCs/>
                <w:kern w:val="0"/>
                <w:sz w:val="24"/>
              </w:rPr>
              <w:t>审查意见</w:t>
            </w:r>
            <w:r>
              <w:rPr>
                <w:rStyle w:val="13"/>
                <w:rFonts w:ascii="宋体" w:hAnsi="宋体" w:cs="宋体"/>
                <w:b/>
                <w:bCs/>
                <w:kern w:val="0"/>
                <w:sz w:val="24"/>
              </w:rPr>
              <w:t>：</w:t>
            </w:r>
          </w:p>
        </w:tc>
        <w:tc>
          <w:tcPr>
            <w:tcW w:w="6797" w:type="dxa"/>
            <w:gridSpan w:val="3"/>
            <w:vAlign w:val="center"/>
          </w:tcPr>
          <w:p>
            <w:pPr>
              <w:jc w:val="left"/>
              <w:rPr>
                <w:rStyle w:val="13"/>
                <w:rFonts w:hint="default" w:ascii="宋体" w:hAnsi="宋体"/>
                <w:kern w:val="0"/>
                <w:sz w:val="24"/>
                <w:lang w:val="en-US" w:eastAsia="zh-CN"/>
              </w:rPr>
            </w:pPr>
            <w:r>
              <w:rPr>
                <w:rStyle w:val="13"/>
                <w:rFonts w:hint="eastAsia" w:ascii="宋体" w:hAnsi="宋体"/>
                <w:kern w:val="0"/>
                <w:sz w:val="24"/>
                <w:lang w:eastAsia="zh-CN"/>
              </w:rPr>
              <w:t>主办：州工信局</w:t>
            </w:r>
            <w:r>
              <w:rPr>
                <w:rStyle w:val="13"/>
                <w:rFonts w:hint="eastAsia" w:ascii="宋体" w:hAnsi="宋体"/>
                <w:kern w:val="0"/>
                <w:sz w:val="24"/>
                <w:lang w:val="en-US" w:eastAsia="zh-CN"/>
              </w:rPr>
              <w:t xml:space="preserve">  会办：州乡村振兴局、州商务局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3"/>
                <w:rFonts w:ascii="黑体" w:hAnsi="宋体" w:eastAsia="黑体"/>
                <w:kern w:val="0"/>
                <w:sz w:val="24"/>
              </w:rPr>
            </w:pPr>
            <w:r>
              <w:rPr>
                <w:rStyle w:val="13"/>
                <w:rFonts w:ascii="黑体" w:hAnsi="宋体" w:eastAsia="黑体" w:cs="宋体"/>
                <w:b/>
                <w:bCs/>
                <w:kern w:val="0"/>
                <w:sz w:val="24"/>
              </w:rPr>
              <w:t>提</w:t>
            </w:r>
            <w:r>
              <w:rPr>
                <w:rStyle w:val="13"/>
                <w:rFonts w:hint="eastAsia" w:ascii="黑体" w:hAnsi="宋体" w:eastAsia="黑体" w:cs="宋体"/>
                <w:b/>
                <w:bCs/>
                <w:kern w:val="0"/>
                <w:sz w:val="24"/>
                <w:lang w:val="en-US" w:eastAsia="zh-CN"/>
              </w:rPr>
              <w:t xml:space="preserve"> </w:t>
            </w:r>
            <w:r>
              <w:rPr>
                <w:rStyle w:val="13"/>
                <w:rFonts w:ascii="黑体" w:hAnsi="宋体" w:eastAsia="黑体" w:cs="宋体"/>
                <w:b/>
                <w:bCs/>
                <w:kern w:val="0"/>
                <w:sz w:val="24"/>
              </w:rPr>
              <w:t>案</w:t>
            </w:r>
            <w:r>
              <w:rPr>
                <w:rStyle w:val="13"/>
                <w:rFonts w:hint="eastAsia" w:ascii="黑体" w:hAnsi="宋体" w:eastAsia="黑体" w:cs="宋体"/>
                <w:b/>
                <w:bCs/>
                <w:kern w:val="0"/>
                <w:sz w:val="24"/>
                <w:lang w:val="en-US" w:eastAsia="zh-CN"/>
              </w:rPr>
              <w:t xml:space="preserve"> </w:t>
            </w:r>
            <w:r>
              <w:rPr>
                <w:rStyle w:val="13"/>
                <w:rFonts w:ascii="黑体" w:hAnsi="宋体" w:eastAsia="黑体" w:cs="宋体"/>
                <w:b/>
                <w:bCs/>
                <w:kern w:val="0"/>
                <w:sz w:val="24"/>
              </w:rPr>
              <w:t>人</w:t>
            </w:r>
            <w:r>
              <w:rPr>
                <w:rStyle w:val="13"/>
                <w:rFonts w:ascii="宋体" w:hAnsi="宋体" w:eastAsia="黑体" w:cs="宋体"/>
                <w:b/>
                <w:bCs/>
                <w:kern w:val="0"/>
                <w:sz w:val="24"/>
              </w:rPr>
              <w:t>：</w:t>
            </w:r>
          </w:p>
        </w:tc>
        <w:tc>
          <w:tcPr>
            <w:tcW w:w="3872" w:type="dxa"/>
            <w:vAlign w:val="center"/>
          </w:tcPr>
          <w:p>
            <w:pPr>
              <w:jc w:val="left"/>
              <w:rPr>
                <w:rStyle w:val="13"/>
                <w:rFonts w:ascii="宋体" w:hAnsi="宋体"/>
                <w:kern w:val="0"/>
                <w:sz w:val="24"/>
              </w:rPr>
            </w:pPr>
            <w:r>
              <w:rPr>
                <w:rStyle w:val="13"/>
                <w:rFonts w:ascii="宋体" w:hAnsi="宋体" w:cs="宋体"/>
                <w:b/>
                <w:bCs/>
                <w:kern w:val="0"/>
                <w:sz w:val="24"/>
              </w:rPr>
              <w:t>通讯地址</w:t>
            </w:r>
          </w:p>
        </w:tc>
        <w:tc>
          <w:tcPr>
            <w:tcW w:w="1440" w:type="dxa"/>
            <w:vAlign w:val="center"/>
          </w:tcPr>
          <w:p>
            <w:pPr>
              <w:jc w:val="left"/>
              <w:rPr>
                <w:rStyle w:val="13"/>
                <w:rFonts w:ascii="宋体" w:hAnsi="宋体"/>
                <w:kern w:val="0"/>
                <w:sz w:val="24"/>
              </w:rPr>
            </w:pPr>
            <w:r>
              <w:rPr>
                <w:rStyle w:val="13"/>
                <w:rFonts w:ascii="宋体" w:hAnsi="宋体" w:cs="宋体"/>
                <w:b/>
                <w:bCs/>
                <w:kern w:val="0"/>
                <w:sz w:val="24"/>
              </w:rPr>
              <w:t>邮政编码</w:t>
            </w:r>
          </w:p>
        </w:tc>
        <w:tc>
          <w:tcPr>
            <w:tcW w:w="1485" w:type="dxa"/>
            <w:vAlign w:val="center"/>
          </w:tcPr>
          <w:p>
            <w:pPr>
              <w:jc w:val="left"/>
              <w:rPr>
                <w:rStyle w:val="13"/>
                <w:rFonts w:ascii="宋体" w:hAnsi="宋体"/>
                <w:kern w:val="0"/>
                <w:sz w:val="24"/>
              </w:rPr>
            </w:pPr>
            <w:r>
              <w:rPr>
                <w:rStyle w:val="13"/>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pStyle w:val="4"/>
              <w:ind w:left="0" w:leftChars="0" w:firstLine="0" w:firstLineChars="0"/>
              <w:rPr>
                <w:rFonts w:hint="eastAsia"/>
              </w:rPr>
            </w:pPr>
            <w:r>
              <w:rPr>
                <w:rFonts w:hint="eastAsia"/>
              </w:rPr>
              <w:t>曾令莲</w:t>
            </w:r>
          </w:p>
          <w:p>
            <w:pPr>
              <w:pStyle w:val="4"/>
              <w:ind w:left="0" w:leftChars="0" w:firstLine="0" w:firstLineChars="0"/>
              <w:rPr>
                <w:rFonts w:hint="eastAsia"/>
              </w:rPr>
            </w:pPr>
            <w:r>
              <w:rPr>
                <w:rFonts w:hint="eastAsia"/>
              </w:rPr>
              <w:t>孟荣林</w:t>
            </w:r>
          </w:p>
          <w:p>
            <w:pPr>
              <w:pStyle w:val="4"/>
              <w:ind w:left="0" w:leftChars="0" w:firstLine="0" w:firstLineChars="0"/>
              <w:rPr>
                <w:rFonts w:hint="eastAsia"/>
              </w:rPr>
            </w:pPr>
            <w:r>
              <w:rPr>
                <w:rFonts w:hint="eastAsia"/>
              </w:rPr>
              <w:t>赵灵芝</w:t>
            </w:r>
          </w:p>
          <w:p>
            <w:pPr>
              <w:pStyle w:val="4"/>
              <w:ind w:left="0" w:leftChars="0" w:firstLine="0" w:firstLineChars="0"/>
              <w:rPr>
                <w:rFonts w:hint="eastAsia"/>
              </w:rPr>
            </w:pPr>
            <w:r>
              <w:rPr>
                <w:rFonts w:hint="eastAsia"/>
              </w:rPr>
              <w:t>梁仲权</w:t>
            </w:r>
          </w:p>
          <w:p>
            <w:pPr>
              <w:pStyle w:val="4"/>
              <w:ind w:left="0" w:leftChars="0" w:firstLine="0" w:firstLineChars="0"/>
              <w:rPr>
                <w:rFonts w:hint="eastAsia"/>
              </w:rPr>
            </w:pPr>
            <w:r>
              <w:rPr>
                <w:rFonts w:hint="eastAsia"/>
              </w:rPr>
              <w:t>杨唤英</w:t>
            </w:r>
          </w:p>
          <w:p>
            <w:pPr>
              <w:pStyle w:val="4"/>
              <w:ind w:left="0" w:leftChars="0" w:firstLine="0" w:firstLineChars="0"/>
              <w:rPr>
                <w:rFonts w:hint="eastAsia"/>
              </w:rPr>
            </w:pPr>
            <w:r>
              <w:rPr>
                <w:rFonts w:hint="eastAsia"/>
              </w:rPr>
              <w:t>石佩芝</w:t>
            </w:r>
          </w:p>
          <w:p>
            <w:pPr>
              <w:pStyle w:val="4"/>
              <w:ind w:left="0" w:leftChars="0" w:firstLine="0" w:firstLineChars="0"/>
              <w:rPr>
                <w:rFonts w:hint="eastAsia"/>
              </w:rPr>
            </w:pPr>
            <w:r>
              <w:rPr>
                <w:rFonts w:hint="eastAsia"/>
              </w:rPr>
              <w:t>杨光乾</w:t>
            </w:r>
          </w:p>
          <w:p>
            <w:pPr>
              <w:pStyle w:val="4"/>
              <w:ind w:left="0" w:leftChars="0" w:firstLine="0" w:firstLineChars="0"/>
              <w:rPr>
                <w:rFonts w:hint="eastAsia"/>
              </w:rPr>
            </w:pPr>
            <w:r>
              <w:rPr>
                <w:rFonts w:hint="eastAsia"/>
              </w:rPr>
              <w:t>吴  帆</w:t>
            </w:r>
          </w:p>
          <w:p>
            <w:pPr>
              <w:pStyle w:val="4"/>
              <w:ind w:left="0" w:leftChars="0" w:firstLine="0" w:firstLineChars="0"/>
              <w:rPr>
                <w:rFonts w:hint="eastAsia"/>
              </w:rPr>
            </w:pPr>
            <w:r>
              <w:rPr>
                <w:rFonts w:hint="eastAsia"/>
              </w:rPr>
              <w:t>蒙亚妮</w:t>
            </w:r>
          </w:p>
          <w:p>
            <w:pPr>
              <w:pStyle w:val="4"/>
              <w:ind w:left="0" w:leftChars="0" w:firstLine="0" w:firstLineChars="0"/>
              <w:rPr>
                <w:rFonts w:hint="eastAsia"/>
              </w:rPr>
            </w:pPr>
            <w:r>
              <w:rPr>
                <w:rFonts w:hint="eastAsia"/>
              </w:rPr>
              <w:t>柳海贞</w:t>
            </w:r>
          </w:p>
          <w:p>
            <w:pPr>
              <w:pStyle w:val="4"/>
              <w:ind w:left="0" w:leftChars="0" w:firstLine="0" w:firstLineChars="0"/>
              <w:rPr>
                <w:rFonts w:hint="eastAsia"/>
              </w:rPr>
            </w:pPr>
            <w:r>
              <w:rPr>
                <w:rFonts w:hint="eastAsia"/>
              </w:rPr>
              <w:t>谢梦玲</w:t>
            </w:r>
          </w:p>
          <w:p>
            <w:pPr>
              <w:pStyle w:val="4"/>
              <w:ind w:left="0" w:leftChars="0" w:firstLine="0" w:firstLineChars="0"/>
              <w:rPr>
                <w:rFonts w:hint="eastAsia"/>
              </w:rPr>
            </w:pPr>
            <w:r>
              <w:rPr>
                <w:rFonts w:hint="eastAsia"/>
              </w:rPr>
              <w:t>王  礼</w:t>
            </w:r>
          </w:p>
          <w:p>
            <w:pPr>
              <w:pStyle w:val="4"/>
              <w:ind w:left="0" w:leftChars="0" w:firstLine="0" w:firstLineChars="0"/>
              <w:rPr>
                <w:rFonts w:hint="eastAsia"/>
              </w:rPr>
            </w:pPr>
            <w:r>
              <w:rPr>
                <w:rFonts w:hint="eastAsia"/>
              </w:rPr>
              <w:t>赖家斌</w:t>
            </w:r>
          </w:p>
          <w:p>
            <w:pPr>
              <w:pStyle w:val="4"/>
              <w:ind w:left="0" w:leftChars="0" w:firstLine="0" w:firstLineChars="0"/>
              <w:rPr>
                <w:rFonts w:hint="eastAsia"/>
              </w:rPr>
            </w:pPr>
            <w:r>
              <w:rPr>
                <w:rFonts w:hint="eastAsia"/>
              </w:rPr>
              <w:t>石  贤</w:t>
            </w:r>
          </w:p>
          <w:p>
            <w:pPr>
              <w:pStyle w:val="4"/>
              <w:ind w:left="0" w:leftChars="0" w:firstLine="0" w:firstLineChars="0"/>
              <w:rPr>
                <w:rFonts w:hint="eastAsia" w:eastAsia="宋体"/>
                <w:lang w:eastAsia="zh-CN"/>
              </w:rPr>
            </w:pPr>
            <w:r>
              <w:rPr>
                <w:rFonts w:hint="eastAsia"/>
              </w:rPr>
              <w:t>申泰云</w:t>
            </w:r>
          </w:p>
        </w:tc>
        <w:tc>
          <w:tcPr>
            <w:tcW w:w="3872" w:type="dxa"/>
            <w:vAlign w:val="center"/>
          </w:tcPr>
          <w:p>
            <w:pPr>
              <w:jc w:val="left"/>
              <w:rPr>
                <w:rStyle w:val="13"/>
                <w:rFonts w:hint="eastAsia" w:ascii="宋体" w:hAnsi="宋体" w:eastAsia="宋体"/>
                <w:kern w:val="0"/>
                <w:sz w:val="24"/>
                <w:lang w:val="en-US" w:eastAsia="zh-CN"/>
              </w:rPr>
            </w:pPr>
            <w:r>
              <w:rPr>
                <w:rFonts w:hint="eastAsia"/>
              </w:rPr>
              <w:t>从江县洛贯经济开发区管委会</w:t>
            </w:r>
          </w:p>
        </w:tc>
        <w:tc>
          <w:tcPr>
            <w:tcW w:w="1440" w:type="dxa"/>
            <w:vAlign w:val="center"/>
          </w:tcPr>
          <w:p>
            <w:pPr>
              <w:jc w:val="left"/>
              <w:rPr>
                <w:rStyle w:val="13"/>
                <w:rFonts w:hint="default" w:ascii="宋体" w:hAnsi="宋体" w:eastAsia="宋体"/>
                <w:kern w:val="0"/>
                <w:sz w:val="24"/>
                <w:lang w:val="en-US" w:eastAsia="zh-CN"/>
              </w:rPr>
            </w:pPr>
            <w:r>
              <w:rPr>
                <w:rStyle w:val="13"/>
                <w:rFonts w:hint="eastAsia" w:ascii="宋体" w:hAnsi="宋体"/>
                <w:kern w:val="0"/>
                <w:sz w:val="24"/>
                <w:lang w:val="en-US" w:eastAsia="zh-CN"/>
              </w:rPr>
              <w:t>557400</w:t>
            </w:r>
          </w:p>
        </w:tc>
        <w:tc>
          <w:tcPr>
            <w:tcW w:w="1485" w:type="dxa"/>
            <w:vAlign w:val="center"/>
          </w:tcPr>
          <w:p>
            <w:pPr>
              <w:jc w:val="left"/>
              <w:rPr>
                <w:rFonts w:hint="default"/>
                <w:lang w:val="en-US" w:eastAsia="zh-CN"/>
              </w:rPr>
            </w:pPr>
            <w:r>
              <w:rPr>
                <w:rFonts w:hint="eastAsia"/>
              </w:rPr>
              <w:t xml:space="preserve">15870260107 </w:t>
            </w:r>
          </w:p>
        </w:tc>
      </w:tr>
      <w:tr>
        <w:tblPrEx>
          <w:tblCellMar>
            <w:top w:w="0" w:type="dxa"/>
            <w:left w:w="15" w:type="dxa"/>
            <w:bottom w:w="0" w:type="dxa"/>
            <w:right w:w="15" w:type="dxa"/>
          </w:tblCellMar>
        </w:tblPrEx>
        <w:tc>
          <w:tcPr>
            <w:tcW w:w="1753" w:type="dxa"/>
            <w:vAlign w:val="center"/>
          </w:tcPr>
          <w:p>
            <w:pPr>
              <w:jc w:val="left"/>
              <w:rPr>
                <w:rStyle w:val="13"/>
                <w:rFonts w:hint="eastAsia" w:ascii="宋体" w:hAnsi="宋体" w:eastAsia="宋体"/>
                <w:kern w:val="0"/>
                <w:sz w:val="24"/>
                <w:lang w:eastAsia="zh-CN"/>
              </w:rPr>
            </w:pPr>
            <w:r>
              <w:rPr>
                <w:rStyle w:val="13"/>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3"/>
                <w:rFonts w:hint="eastAsia" w:ascii="宋体" w:hAnsi="宋体"/>
                <w:kern w:val="0"/>
                <w:sz w:val="24"/>
                <w:lang w:val="en-US" w:eastAsia="zh-CN"/>
              </w:rPr>
            </w:pPr>
            <w:r>
              <w:rPr>
                <w:rStyle w:val="13"/>
                <w:rFonts w:hint="eastAsia" w:ascii="宋体" w:hAnsi="宋体"/>
                <w:kern w:val="0"/>
                <w:sz w:val="24"/>
                <w:lang w:eastAsia="zh-CN"/>
              </w:rPr>
              <w:t>州委办秘书五科：</w:t>
            </w:r>
            <w:r>
              <w:rPr>
                <w:rStyle w:val="13"/>
                <w:rFonts w:hint="eastAsia" w:ascii="宋体" w:hAnsi="宋体"/>
                <w:kern w:val="0"/>
                <w:sz w:val="24"/>
                <w:lang w:val="en-US" w:eastAsia="zh-CN"/>
              </w:rPr>
              <w:t>8270060；</w:t>
            </w:r>
            <w:r>
              <w:rPr>
                <w:rStyle w:val="13"/>
                <w:rFonts w:hint="eastAsia" w:ascii="宋体" w:hAnsi="宋体"/>
                <w:kern w:val="0"/>
                <w:sz w:val="24"/>
                <w:lang w:eastAsia="zh-CN"/>
              </w:rPr>
              <w:t>州政府办建议提案科：</w:t>
            </w:r>
            <w:r>
              <w:rPr>
                <w:rStyle w:val="13"/>
                <w:rFonts w:hint="eastAsia" w:ascii="宋体" w:hAnsi="宋体"/>
                <w:kern w:val="0"/>
                <w:sz w:val="24"/>
                <w:lang w:val="en-US" w:eastAsia="zh-CN"/>
              </w:rPr>
              <w:t>8260016；</w:t>
            </w:r>
          </w:p>
          <w:p>
            <w:pPr>
              <w:jc w:val="left"/>
              <w:rPr>
                <w:rStyle w:val="13"/>
                <w:rFonts w:hint="default" w:ascii="宋体" w:hAnsi="宋体"/>
                <w:kern w:val="0"/>
                <w:sz w:val="24"/>
                <w:lang w:val="en-US"/>
              </w:rPr>
            </w:pPr>
            <w:r>
              <w:rPr>
                <w:rStyle w:val="13"/>
                <w:rFonts w:hint="eastAsia" w:ascii="宋体" w:hAnsi="宋体"/>
                <w:kern w:val="0"/>
                <w:sz w:val="24"/>
                <w:lang w:eastAsia="zh-CN"/>
              </w:rPr>
              <w:t>州政协提案委：</w:t>
            </w:r>
            <w:r>
              <w:rPr>
                <w:rStyle w:val="13"/>
                <w:rFonts w:hint="eastAsia" w:ascii="宋体" w:hAnsi="宋体"/>
                <w:kern w:val="0"/>
                <w:sz w:val="24"/>
                <w:lang w:val="en-US" w:eastAsia="zh-CN"/>
              </w:rPr>
              <w:t>8428866</w:t>
            </w:r>
            <w:r>
              <w:rPr>
                <w:rStyle w:val="13"/>
                <w:rFonts w:hint="eastAsia" w:ascii="宋体" w:hAnsi="宋体"/>
                <w:kern w:val="0"/>
                <w:sz w:val="24"/>
                <w:lang w:eastAsia="zh-CN"/>
              </w:rPr>
              <w:t>。</w:t>
            </w:r>
          </w:p>
        </w:tc>
      </w:tr>
    </w:tbl>
    <w:p>
      <w:pPr>
        <w:jc w:val="left"/>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kinsoku/>
        <w:overflowPunct/>
        <w:autoSpaceDE/>
        <w:autoSpaceDN/>
        <w:bidi w:val="0"/>
        <w:adjustRightInd/>
        <w:snapToGrid/>
        <w:spacing w:beforeAutospacing="0" w:afterAutospacing="0" w:line="560" w:lineRule="exact"/>
        <w:rPr>
          <w:rStyle w:val="13"/>
          <w:rFonts w:hint="eastAsia" w:ascii="仿宋_GB2312" w:hAnsi="宋体" w:eastAsia="仿宋_GB2312"/>
          <w:kern w:val="0"/>
          <w:sz w:val="32"/>
          <w:szCs w:val="32"/>
        </w:rPr>
      </w:pPr>
      <w:r>
        <w:rPr>
          <w:rStyle w:val="13"/>
          <w:rFonts w:hint="eastAsia" w:ascii="仿宋_GB2312" w:hAnsi="宋体" w:eastAsia="仿宋_GB2312"/>
          <w:kern w:val="0"/>
          <w:sz w:val="32"/>
          <w:szCs w:val="32"/>
        </w:rPr>
        <w:t>内容和办法</w:t>
      </w:r>
      <w:r>
        <w:rPr>
          <w:rStyle w:val="13"/>
          <w:rFonts w:hint="eastAsia" w:ascii="仿宋_GB2312" w:hAnsi="宋体" w:eastAsia="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新阶段党中央对深化东西部协作和定点帮扶工作作出重大战略决策部署，我省与广东省签署《“十四五”时期粤黔东西部协作协议》，基于</w:t>
      </w:r>
      <w:r>
        <w:rPr>
          <w:rFonts w:hint="default" w:ascii="Times New Roman" w:hAnsi="Times New Roman" w:eastAsia="仿宋_GB2312" w:cs="Times New Roman"/>
          <w:color w:val="auto"/>
          <w:sz w:val="32"/>
          <w:szCs w:val="32"/>
          <w:lang w:val="en-US" w:eastAsia="zh-CN"/>
        </w:rPr>
        <w:t>东西部协作</w:t>
      </w:r>
      <w:r>
        <w:rPr>
          <w:rFonts w:hint="eastAsia" w:ascii="Times New Roman" w:hAnsi="Times New Roman" w:eastAsia="仿宋_GB2312" w:cs="Times New Roman"/>
          <w:color w:val="auto"/>
          <w:sz w:val="32"/>
          <w:szCs w:val="32"/>
          <w:lang w:val="en-US" w:eastAsia="zh-CN"/>
        </w:rPr>
        <w:t>重大机遇，与广东省合作共建“粤黔飞地园区”是我省紧紧围绕服务和融入新发展格局，共同参与西部陆海新通道建设，共享粤港澳大湾区发展机遇的突破口。优势分析如下：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Times New Roman" w:hAnsi="Times New Roman" w:eastAsia="仿宋_GB2312" w:cs="Times New Roman"/>
          <w:kern w:val="0"/>
          <w:sz w:val="32"/>
          <w:szCs w:val="32"/>
        </w:rPr>
      </w:pPr>
      <w:r>
        <w:rPr>
          <w:rFonts w:hint="eastAsia" w:ascii="楷体" w:hAnsi="楷体" w:eastAsia="楷体" w:cs="楷体"/>
          <w:b/>
          <w:bCs/>
          <w:kern w:val="21"/>
          <w:sz w:val="32"/>
          <w:szCs w:val="32"/>
          <w:lang w:val="en-US" w:eastAsia="zh-CN"/>
        </w:rPr>
        <w:t>一是</w:t>
      </w:r>
      <w:r>
        <w:rPr>
          <w:rFonts w:hint="eastAsia" w:ascii="楷体" w:hAnsi="楷体" w:eastAsia="楷体" w:cs="楷体"/>
          <w:b/>
          <w:bCs/>
          <w:kern w:val="0"/>
          <w:sz w:val="32"/>
          <w:szCs w:val="32"/>
          <w:lang w:val="en-US" w:eastAsia="zh-CN"/>
        </w:rPr>
        <w:t>示范区政策优势明显。</w:t>
      </w:r>
      <w:r>
        <w:rPr>
          <w:rFonts w:hint="eastAsia" w:ascii="仿宋_GB2312" w:hAnsi="宋体" w:eastAsia="仿宋_GB2312"/>
          <w:kern w:val="21"/>
          <w:sz w:val="32"/>
          <w:szCs w:val="32"/>
          <w:lang w:val="en-US" w:eastAsia="zh-CN"/>
        </w:rPr>
        <w:t>既是</w:t>
      </w:r>
      <w:r>
        <w:rPr>
          <w:rFonts w:ascii="Times New Roman" w:hAnsi="Times New Roman" w:eastAsia="仿宋_GB2312" w:cs="Times New Roman"/>
          <w:sz w:val="32"/>
          <w:szCs w:val="32"/>
        </w:rPr>
        <w:t>省级经济开发区</w:t>
      </w:r>
      <w:r>
        <w:rPr>
          <w:rFonts w:hint="eastAsia" w:ascii="Times New Roman" w:hAnsi="Times New Roman" w:eastAsia="仿宋_GB2312" w:cs="Times New Roman"/>
          <w:sz w:val="32"/>
          <w:szCs w:val="32"/>
          <w:lang w:val="en-US" w:eastAsia="zh-CN"/>
        </w:rPr>
        <w:t>又是</w:t>
      </w:r>
      <w:r>
        <w:rPr>
          <w:rFonts w:hint="eastAsia" w:ascii="仿宋_GB2312" w:hAnsi="仿宋_GB2312" w:eastAsia="仿宋_GB2312" w:cs="仿宋_GB2312"/>
          <w:sz w:val="32"/>
          <w:szCs w:val="32"/>
        </w:rPr>
        <w:t>全国首个以民族文化旅游和健康养生融合发展的省级示范区。</w:t>
      </w:r>
      <w:r>
        <w:rPr>
          <w:rFonts w:ascii="Times New Roman" w:hAnsi="Times New Roman" w:eastAsia="仿宋_GB2312" w:cs="Times New Roman"/>
          <w:kern w:val="0"/>
          <w:sz w:val="32"/>
          <w:szCs w:val="32"/>
        </w:rPr>
        <w:t>2015年12月省人民政府出台《贵州省人民政府关于支持贵州侗乡大健康产业示范区建设发展的意见》（黔府发〔2015〕38号），明确了特色产业培育、公共产品供给等5个方面的重点任务和财税、产业等7个方面的政策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 w:hAnsi="楷体" w:eastAsia="楷体" w:cs="楷体"/>
          <w:b/>
          <w:bCs/>
          <w:kern w:val="0"/>
          <w:sz w:val="32"/>
          <w:szCs w:val="32"/>
          <w:lang w:val="en-US" w:eastAsia="zh-CN"/>
        </w:rPr>
        <w:t>二是</w:t>
      </w:r>
      <w:r>
        <w:rPr>
          <w:rFonts w:hint="eastAsia" w:ascii="楷体" w:hAnsi="楷体" w:eastAsia="楷体" w:cs="楷体"/>
          <w:b/>
          <w:bCs/>
          <w:sz w:val="32"/>
          <w:szCs w:val="32"/>
        </w:rPr>
        <w:t>示范区</w:t>
      </w:r>
      <w:r>
        <w:rPr>
          <w:rFonts w:hint="eastAsia" w:ascii="楷体" w:hAnsi="楷体" w:eastAsia="楷体" w:cs="楷体"/>
          <w:b/>
          <w:bCs/>
          <w:sz w:val="32"/>
          <w:szCs w:val="32"/>
          <w:lang w:val="en-US" w:eastAsia="zh-CN"/>
        </w:rPr>
        <w:t>区位优势得天独厚。</w:t>
      </w:r>
      <w:r>
        <w:rPr>
          <w:rFonts w:hint="eastAsia" w:ascii="仿宋_GB2312" w:hAnsi="Verdana" w:eastAsia="仿宋_GB2312" w:cs="宋体"/>
          <w:kern w:val="0"/>
          <w:sz w:val="32"/>
          <w:szCs w:val="32"/>
        </w:rPr>
        <w:t>黎洛高速公路横穿境内</w:t>
      </w:r>
      <w:r>
        <w:rPr>
          <w:rFonts w:hint="eastAsia" w:ascii="仿宋_GB2312" w:hAnsi="Verdana" w:eastAsia="仿宋_GB2312" w:cs="宋体"/>
          <w:kern w:val="0"/>
          <w:sz w:val="32"/>
          <w:szCs w:val="32"/>
          <w:lang w:val="en-US" w:eastAsia="zh-CN"/>
        </w:rPr>
        <w:t>；</w:t>
      </w:r>
      <w:r>
        <w:rPr>
          <w:rFonts w:hint="eastAsia" w:ascii="仿宋_GB2312" w:hAnsi="Verdana" w:eastAsia="仿宋_GB2312" w:cs="宋体"/>
          <w:kern w:val="0"/>
          <w:sz w:val="32"/>
          <w:szCs w:val="32"/>
        </w:rPr>
        <w:t>距示范区150公里内有黎平机场、凯里黄平机场、龙洞堡国际机场和桂林双龙国际机场；</w:t>
      </w:r>
      <w:r>
        <w:rPr>
          <w:rFonts w:ascii="仿宋_GB2312" w:eastAsia="仿宋_GB2312"/>
          <w:sz w:val="32"/>
          <w:szCs w:val="32"/>
        </w:rPr>
        <w:t>都柳江梯级航电一体化工程已全</w:t>
      </w:r>
      <w:r>
        <w:rPr>
          <w:rFonts w:hint="eastAsia" w:ascii="仿宋_GB2312" w:eastAsia="仿宋_GB2312"/>
          <w:sz w:val="32"/>
          <w:szCs w:val="32"/>
        </w:rPr>
        <w:t>面</w:t>
      </w:r>
      <w:r>
        <w:rPr>
          <w:rFonts w:ascii="仿宋_GB2312" w:eastAsia="仿宋_GB2312"/>
          <w:sz w:val="32"/>
          <w:szCs w:val="32"/>
        </w:rPr>
        <w:t>开工</w:t>
      </w:r>
      <w:r>
        <w:rPr>
          <w:rFonts w:hint="eastAsia" w:ascii="仿宋_GB2312" w:eastAsia="仿宋_GB2312"/>
          <w:sz w:val="32"/>
          <w:szCs w:val="32"/>
        </w:rPr>
        <w:t>，</w:t>
      </w:r>
      <w:r>
        <w:rPr>
          <w:rFonts w:hint="eastAsia" w:ascii="仿宋_GB2312" w:hAnsi="Verdana" w:eastAsia="仿宋_GB2312" w:cs="宋体"/>
          <w:kern w:val="0"/>
          <w:sz w:val="32"/>
          <w:szCs w:val="32"/>
        </w:rPr>
        <w:t>基本形成海陆空立体交通运输体系。</w:t>
      </w:r>
      <w:r>
        <w:rPr>
          <w:rFonts w:hint="eastAsia" w:ascii="仿宋_GB2312" w:hAnsi="仿宋_GB2312" w:eastAsia="仿宋_GB2312" w:cs="仿宋_GB2312"/>
          <w:color w:val="000000"/>
          <w:sz w:val="32"/>
          <w:szCs w:val="32"/>
          <w:lang w:val="en-US" w:eastAsia="zh-CN"/>
        </w:rPr>
        <w:t xml:space="preserve">是“南下两广，东进两湖”的桥头堡和东部沿海产业转移的聚集区，两广和粤港澳大湾区进入贵州的第一站、第一城、第一区。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宋体" w:eastAsia="仿宋_GB2312"/>
          <w:kern w:val="21"/>
          <w:sz w:val="32"/>
          <w:szCs w:val="32"/>
          <w:lang w:val="en-US" w:eastAsia="zh-CN"/>
        </w:rPr>
      </w:pPr>
      <w:r>
        <w:rPr>
          <w:rFonts w:hint="eastAsia" w:ascii="楷体" w:hAnsi="楷体" w:eastAsia="楷体" w:cs="楷体"/>
          <w:b/>
          <w:bCs/>
          <w:color w:val="000000"/>
          <w:sz w:val="32"/>
          <w:szCs w:val="32"/>
          <w:lang w:val="en-US" w:eastAsia="zh-CN"/>
        </w:rPr>
        <w:t>三是示范区具备</w:t>
      </w:r>
      <w:r>
        <w:rPr>
          <w:rFonts w:hint="eastAsia" w:ascii="楷体" w:hAnsi="楷体" w:eastAsia="楷体" w:cs="楷体"/>
          <w:b/>
          <w:bCs/>
          <w:kern w:val="21"/>
          <w:sz w:val="32"/>
          <w:szCs w:val="32"/>
          <w:lang w:val="en-US" w:eastAsia="zh-CN"/>
        </w:rPr>
        <w:t>产业转移的承接能力。</w:t>
      </w:r>
      <w:r>
        <w:rPr>
          <w:rFonts w:hint="eastAsia" w:ascii="仿宋_GB2312" w:hAnsi="宋体" w:eastAsia="仿宋_GB2312"/>
          <w:kern w:val="21"/>
          <w:sz w:val="32"/>
          <w:szCs w:val="32"/>
          <w:lang w:val="en-US" w:eastAsia="zh-CN"/>
        </w:rPr>
        <w:t>园区自成立以来共</w:t>
      </w:r>
      <w:r>
        <w:rPr>
          <w:rFonts w:hint="eastAsia" w:ascii="仿宋_GB2312" w:hAnsi="宋体" w:eastAsia="仿宋_GB2312"/>
          <w:kern w:val="21"/>
          <w:sz w:val="32"/>
          <w:szCs w:val="32"/>
          <w:lang w:eastAsia="zh-CN"/>
        </w:rPr>
        <w:t>建成城市主干道31.5公里，标准厂房13.4万平方米，供水管网73公里，污水管网104公里，供电线路299公里，变电站2座，日处理3000吨的污水处理厂1座，日供水2.8万吨自来水厂1座</w:t>
      </w:r>
      <w:r>
        <w:rPr>
          <w:rFonts w:hint="eastAsia" w:ascii="仿宋_GB2312" w:hAnsi="宋体" w:eastAsia="仿宋_GB2312"/>
          <w:kern w:val="21"/>
          <w:sz w:val="32"/>
          <w:szCs w:val="32"/>
        </w:rPr>
        <w:t>，</w:t>
      </w:r>
      <w:r>
        <w:rPr>
          <w:rFonts w:hint="eastAsia" w:ascii="仿宋_GB2312" w:hAnsi="宋体" w:eastAsia="仿宋_GB2312"/>
          <w:kern w:val="21"/>
          <w:sz w:val="32"/>
          <w:szCs w:val="32"/>
          <w:lang w:eastAsia="zh-CN"/>
        </w:rPr>
        <w:t>学校1</w:t>
      </w:r>
      <w:r>
        <w:rPr>
          <w:rFonts w:hint="eastAsia" w:ascii="仿宋_GB2312" w:hAnsi="宋体" w:eastAsia="仿宋_GB2312"/>
          <w:kern w:val="21"/>
          <w:sz w:val="32"/>
          <w:szCs w:val="32"/>
          <w:lang w:val="en-US" w:eastAsia="zh-CN"/>
        </w:rPr>
        <w:t>7</w:t>
      </w:r>
      <w:r>
        <w:rPr>
          <w:rFonts w:hint="eastAsia" w:ascii="仿宋_GB2312" w:hAnsi="宋体" w:eastAsia="仿宋_GB2312"/>
          <w:kern w:val="21"/>
          <w:sz w:val="32"/>
          <w:szCs w:val="32"/>
          <w:lang w:eastAsia="zh-CN"/>
        </w:rPr>
        <w:t>所，高铁站1个，养老院1所，易地搬迁点5处；在建中医院1所，客车站1个，公墓1个。</w:t>
      </w:r>
      <w:r>
        <w:rPr>
          <w:rFonts w:hint="eastAsia" w:ascii="仿宋_GB2312" w:hAnsi="宋体" w:eastAsia="仿宋_GB2312"/>
          <w:kern w:val="21"/>
          <w:sz w:val="32"/>
          <w:szCs w:val="32"/>
          <w:lang w:val="en-US" w:eastAsia="zh-CN"/>
        </w:rPr>
        <w:t>基本达到七通一平，园区基本框架形成。</w:t>
      </w:r>
    </w:p>
    <w:p>
      <w:pPr>
        <w:spacing w:after="0" w:line="560" w:lineRule="exact"/>
        <w:ind w:firstLine="643" w:firstLineChars="200"/>
        <w:rPr>
          <w:rFonts w:hint="default" w:ascii="仿宋_GB2312" w:hAnsi="宋体" w:eastAsia="仿宋_GB2312"/>
          <w:b/>
          <w:bCs/>
          <w:kern w:val="21"/>
          <w:sz w:val="32"/>
          <w:szCs w:val="32"/>
          <w:lang w:val="en-US" w:eastAsia="zh-CN"/>
        </w:rPr>
      </w:pPr>
      <w:r>
        <w:rPr>
          <w:rFonts w:hint="eastAsia" w:ascii="楷体" w:hAnsi="楷体" w:eastAsia="楷体" w:cs="楷体"/>
          <w:b/>
          <w:bCs/>
          <w:kern w:val="21"/>
          <w:sz w:val="32"/>
          <w:szCs w:val="32"/>
          <w:lang w:val="en-US" w:eastAsia="zh-CN"/>
        </w:rPr>
        <w:t>四是示范区基本形成特色产业园。</w:t>
      </w:r>
      <w:r>
        <w:rPr>
          <w:rFonts w:hint="eastAsia" w:ascii="仿宋_GB2312" w:eastAsia="仿宋_GB2312"/>
          <w:sz w:val="32"/>
          <w:szCs w:val="32"/>
        </w:rPr>
        <w:t>推进新型工业化向高质量发展</w:t>
      </w:r>
      <w:r>
        <w:rPr>
          <w:rFonts w:hint="eastAsia" w:ascii="仿宋_GB2312" w:eastAsia="仿宋_GB2312"/>
          <w:sz w:val="32"/>
          <w:szCs w:val="32"/>
          <w:lang w:eastAsia="zh-CN"/>
        </w:rPr>
        <w:t>，</w:t>
      </w:r>
      <w:r>
        <w:rPr>
          <w:rFonts w:hint="default" w:ascii="Times New Roman" w:hAnsi="Times New Roman" w:eastAsia="仿宋_GB2312" w:cs="Times New Roman"/>
          <w:color w:val="auto"/>
          <w:sz w:val="32"/>
          <w:szCs w:val="32"/>
          <w:lang w:val="en-US" w:eastAsia="zh-CN"/>
        </w:rPr>
        <w:t>规划</w:t>
      </w:r>
      <w:r>
        <w:rPr>
          <w:rFonts w:hint="eastAsia" w:ascii="Times New Roman" w:hAnsi="Times New Roman" w:eastAsia="仿宋_GB2312" w:cs="Times New Roman"/>
          <w:color w:val="auto"/>
          <w:sz w:val="32"/>
          <w:szCs w:val="32"/>
          <w:lang w:val="en-US" w:eastAsia="zh-CN"/>
        </w:rPr>
        <w:t>布局</w:t>
      </w:r>
      <w:r>
        <w:rPr>
          <w:rFonts w:hint="default" w:ascii="Times New Roman" w:hAnsi="Times New Roman" w:eastAsia="仿宋_GB2312" w:cs="Times New Roman"/>
          <w:color w:val="auto"/>
          <w:sz w:val="32"/>
          <w:szCs w:val="32"/>
          <w:lang w:val="en-US" w:eastAsia="zh-CN"/>
        </w:rPr>
        <w:t>轻型工业组团、生态农业组团、新型建材及新能源组团、现代电子信息组团、农特产品加工组团、装备制造组团等6个组团，</w:t>
      </w:r>
      <w:r>
        <w:rPr>
          <w:rFonts w:hint="eastAsia" w:ascii="仿宋_GB2312" w:eastAsia="仿宋_GB2312"/>
          <w:sz w:val="32"/>
          <w:szCs w:val="32"/>
          <w:lang w:val="en-US" w:eastAsia="zh-CN"/>
        </w:rPr>
        <w:t>逐渐</w:t>
      </w:r>
      <w:r>
        <w:rPr>
          <w:rFonts w:hint="eastAsia" w:ascii="仿宋_GB2312" w:eastAsia="仿宋_GB2312"/>
          <w:sz w:val="32"/>
          <w:szCs w:val="32"/>
        </w:rPr>
        <w:t>形成“工业产业体系多元、产业结构优化、产品层次丰富、科技创新能力提升”的工业梯次发展格局。</w:t>
      </w:r>
    </w:p>
    <w:p>
      <w:pPr>
        <w:spacing w:after="0"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建议：</w:t>
      </w:r>
    </w:p>
    <w:p>
      <w:pPr>
        <w:spacing w:after="0" w:line="560" w:lineRule="exact"/>
        <w:ind w:firstLine="643" w:firstLineChars="200"/>
        <w:rPr>
          <w:rFonts w:hint="default" w:ascii="Times New Roman" w:hAnsi="Times New Roman" w:eastAsia="仿宋_GB2312" w:cs="Times New Roman"/>
          <w:color w:val="auto"/>
          <w:sz w:val="32"/>
          <w:szCs w:val="32"/>
          <w:lang w:val="en-US" w:eastAsia="zh-CN"/>
        </w:rPr>
      </w:pPr>
      <w:r>
        <w:rPr>
          <w:rFonts w:hint="eastAsia" w:ascii="楷体" w:hAnsi="楷体" w:eastAsia="楷体" w:cs="楷体"/>
          <w:b/>
          <w:bCs/>
          <w:color w:val="auto"/>
          <w:sz w:val="32"/>
          <w:szCs w:val="32"/>
          <w:lang w:val="en-US" w:eastAsia="zh-CN"/>
        </w:rPr>
        <w:t>（一）高位推动，争取支持。</w:t>
      </w:r>
      <w:r>
        <w:rPr>
          <w:rFonts w:hint="eastAsia" w:ascii="Times New Roman" w:hAnsi="Times New Roman" w:eastAsia="仿宋_GB2312" w:cs="Times New Roman"/>
          <w:color w:val="auto"/>
          <w:sz w:val="32"/>
          <w:szCs w:val="32"/>
          <w:lang w:val="en-US" w:eastAsia="zh-CN"/>
        </w:rPr>
        <w:t>积极争取向省级层面寻求支持，高位推动，形成省级层面以省长为组长、州级层面以州长为组长的工作推进领导小组，通过争取国家及省、州级政策支持，在广东省帮扶的大背景下，共同发力，促成在贵州侗乡大健康产业示范区内建设“粤黔飞地园区”，争取在“十四五”期间建成落地，推动示范区高质量发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Verdana" w:eastAsia="仿宋_GB2312" w:cs="宋体"/>
          <w:color w:val="000000"/>
          <w:kern w:val="0"/>
          <w:sz w:val="32"/>
          <w:szCs w:val="32"/>
        </w:rPr>
      </w:pPr>
      <w:r>
        <w:rPr>
          <w:rFonts w:hint="eastAsia" w:ascii="楷体" w:hAnsi="楷体" w:eastAsia="楷体" w:cs="楷体"/>
          <w:b/>
          <w:bCs/>
          <w:color w:val="auto"/>
          <w:sz w:val="32"/>
          <w:szCs w:val="32"/>
          <w:lang w:val="en-US" w:eastAsia="zh-CN"/>
        </w:rPr>
        <w:t>（二）规划选址，科学布局。</w:t>
      </w:r>
      <w:r>
        <w:rPr>
          <w:rFonts w:hint="eastAsia" w:ascii="Times New Roman" w:hAnsi="Times New Roman" w:eastAsia="仿宋_GB2312" w:cs="Times New Roman"/>
          <w:color w:val="auto"/>
          <w:sz w:val="32"/>
          <w:szCs w:val="32"/>
          <w:lang w:val="en-US" w:eastAsia="zh-CN"/>
        </w:rPr>
        <w:t>在示范区核心区规划5平方公里面积</w:t>
      </w:r>
      <w:r>
        <w:rPr>
          <w:rFonts w:hint="default" w:ascii="Times New Roman" w:hAnsi="Times New Roman" w:eastAsia="仿宋_GB2312" w:cs="Times New Roman"/>
          <w:color w:val="auto"/>
          <w:sz w:val="32"/>
          <w:szCs w:val="32"/>
          <w:lang w:val="en-US" w:eastAsia="zh-CN"/>
        </w:rPr>
        <w:t>作为</w:t>
      </w:r>
      <w:r>
        <w:rPr>
          <w:rFonts w:hint="eastAsia" w:ascii="Times New Roman" w:hAnsi="Times New Roman" w:eastAsia="仿宋_GB2312" w:cs="Times New Roman"/>
          <w:color w:val="auto"/>
          <w:sz w:val="32"/>
          <w:szCs w:val="32"/>
          <w:lang w:val="en-US" w:eastAsia="zh-CN"/>
        </w:rPr>
        <w:t>“粤黔飞地园区”</w:t>
      </w:r>
      <w:r>
        <w:rPr>
          <w:rFonts w:hint="default" w:ascii="Times New Roman" w:hAnsi="Times New Roman" w:eastAsia="仿宋_GB2312" w:cs="Times New Roman"/>
          <w:color w:val="auto"/>
          <w:sz w:val="32"/>
          <w:szCs w:val="32"/>
          <w:lang w:val="en-US" w:eastAsia="zh-CN"/>
        </w:rPr>
        <w:t>实施载体，</w:t>
      </w:r>
      <w:r>
        <w:rPr>
          <w:rFonts w:hint="eastAsia" w:ascii="Times New Roman" w:hAnsi="Times New Roman" w:eastAsia="仿宋_GB2312" w:cs="Times New Roman"/>
          <w:color w:val="auto"/>
          <w:sz w:val="32"/>
          <w:szCs w:val="32"/>
          <w:lang w:val="en-US" w:eastAsia="zh-CN"/>
        </w:rPr>
        <w:t>在整体规划基础上，科学规划建园，合理布局业态。同时将天柱</w:t>
      </w:r>
      <w:r>
        <w:rPr>
          <w:rFonts w:hint="eastAsia" w:ascii="仿宋_GB2312" w:hAnsi="Verdana" w:eastAsia="仿宋_GB2312" w:cs="宋体"/>
          <w:color w:val="000000"/>
          <w:kern w:val="0"/>
          <w:sz w:val="32"/>
          <w:szCs w:val="32"/>
        </w:rPr>
        <w:t>、黎平、榕江、锦屏</w:t>
      </w:r>
      <w:r>
        <w:rPr>
          <w:rFonts w:hint="eastAsia" w:ascii="仿宋_GB2312" w:hAnsi="Verdana" w:eastAsia="仿宋_GB2312" w:cs="宋体"/>
          <w:color w:val="000000"/>
          <w:kern w:val="0"/>
          <w:sz w:val="32"/>
          <w:szCs w:val="32"/>
          <w:lang w:val="en-US" w:eastAsia="zh-CN"/>
        </w:rPr>
        <w:t>等周边</w:t>
      </w:r>
      <w:r>
        <w:rPr>
          <w:rFonts w:hint="eastAsia" w:ascii="仿宋_GB2312" w:hAnsi="Verdana" w:eastAsia="仿宋_GB2312" w:cs="宋体"/>
          <w:color w:val="000000"/>
          <w:kern w:val="0"/>
          <w:sz w:val="32"/>
          <w:szCs w:val="32"/>
        </w:rPr>
        <w:t>县</w:t>
      </w:r>
      <w:r>
        <w:rPr>
          <w:rFonts w:hint="eastAsia" w:ascii="仿宋_GB2312" w:hAnsi="Verdana" w:eastAsia="仿宋_GB2312" w:cs="宋体"/>
          <w:color w:val="000000"/>
          <w:kern w:val="0"/>
          <w:sz w:val="32"/>
          <w:szCs w:val="32"/>
          <w:lang w:val="en-US" w:eastAsia="zh-CN"/>
        </w:rPr>
        <w:t>市作为园区的辐射区和联动区，提升综合服务水平，</w:t>
      </w:r>
      <w:r>
        <w:rPr>
          <w:rFonts w:hint="eastAsia" w:ascii="仿宋_GB2312" w:hAnsi="宋体" w:eastAsia="仿宋_GB2312" w:cs="宋体"/>
          <w:sz w:val="32"/>
          <w:szCs w:val="32"/>
        </w:rPr>
        <w:t>推动新型工业化、新型城镇化、农业现代化、旅游产业化四个轮子一起转，促进城乡规划布局、产业发展、基础设施、公共服务、劳动就业、社会管理一体化</w:t>
      </w:r>
      <w:r>
        <w:rPr>
          <w:rFonts w:hint="eastAsia" w:ascii="仿宋_GB2312" w:hAnsi="宋体" w:eastAsia="仿宋_GB2312" w:cs="宋体"/>
          <w:sz w:val="32"/>
          <w:szCs w:val="32"/>
          <w:lang w:eastAsia="zh-CN"/>
        </w:rPr>
        <w:t>发展。</w:t>
      </w:r>
    </w:p>
    <w:p>
      <w:pPr>
        <w:keepNext w:val="0"/>
        <w:keepLines w:val="0"/>
        <w:pageBreakBefore w:val="0"/>
        <w:widowControl w:val="0"/>
        <w:numPr>
          <w:ilvl w:val="0"/>
          <w:numId w:val="0"/>
        </w:numPr>
        <w:pBdr>
          <w:bottom w:val="single" w:color="FFFFFF" w:sz="4" w:space="31"/>
        </w:pBdr>
        <w:tabs>
          <w:tab w:val="left" w:pos="0"/>
          <w:tab w:val="left" w:pos="1440"/>
        </w:tabs>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楷体_GB2312" w:hAnsi="楷体_GB2312" w:eastAsia="楷体_GB2312" w:cs="楷体_GB2312"/>
          <w:b/>
          <w:bCs/>
          <w:color w:val="auto"/>
          <w:sz w:val="32"/>
          <w:szCs w:val="32"/>
          <w:lang w:val="en-US" w:eastAsia="zh-CN"/>
        </w:rPr>
        <w:t>（三）强化保障，引入人才。</w:t>
      </w:r>
      <w:r>
        <w:rPr>
          <w:rFonts w:hint="eastAsia" w:ascii="Times New Roman" w:hAnsi="Times New Roman" w:eastAsia="仿宋_GB2312" w:cs="Times New Roman"/>
          <w:color w:val="auto"/>
          <w:sz w:val="32"/>
          <w:szCs w:val="32"/>
          <w:lang w:val="en-US" w:eastAsia="zh-CN"/>
        </w:rPr>
        <w:t>建立州统筹、县主体、上下联动的工作机制，成立推进“粤黔飞地园区”工作领导小组，</w:t>
      </w:r>
      <w:r>
        <w:rPr>
          <w:rFonts w:hint="eastAsia" w:ascii="仿宋_GB2312" w:hAnsi="仿宋_GB2312" w:eastAsia="仿宋_GB2312" w:cs="仿宋_GB2312"/>
          <w:b w:val="0"/>
          <w:bCs w:val="0"/>
          <w:color w:val="auto"/>
          <w:sz w:val="32"/>
          <w:szCs w:val="32"/>
          <w:lang w:val="en-US" w:eastAsia="zh-CN"/>
        </w:rPr>
        <w:t>探索市场化、社会化办园机制，</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形成精简、务实、高效的管理模式和</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运营模式；</w:t>
      </w:r>
      <w:r>
        <w:rPr>
          <w:rFonts w:hint="eastAsia" w:ascii="仿宋_GB2312" w:hAnsi="仿宋_GB2312" w:eastAsia="仿宋_GB2312" w:cs="仿宋_GB2312"/>
          <w:b w:val="0"/>
          <w:bCs w:val="0"/>
          <w:color w:val="auto"/>
          <w:sz w:val="32"/>
          <w:szCs w:val="32"/>
          <w:lang w:val="en-US" w:eastAsia="zh-CN"/>
        </w:rPr>
        <w:t>建立“内培外引”人才机制，</w:t>
      </w:r>
      <w:r>
        <w:rPr>
          <w:rFonts w:hint="eastAsia" w:ascii="仿宋_GB2312" w:hAnsi="仿宋_GB2312" w:eastAsia="仿宋_GB2312" w:cs="仿宋_GB2312"/>
          <w:b w:val="0"/>
          <w:bCs w:val="0"/>
          <w:i w:val="0"/>
          <w:iCs w:val="0"/>
          <w:caps w:val="0"/>
          <w:color w:val="auto"/>
          <w:spacing w:val="0"/>
          <w:sz w:val="32"/>
          <w:szCs w:val="32"/>
          <w:shd w:val="clear" w:fill="FFFFFF"/>
        </w:rPr>
        <w:t>制定完善人才培养激励机制，落实人才引进优惠政策，</w:t>
      </w:r>
      <w:r>
        <w:rPr>
          <w:rFonts w:hint="eastAsia" w:ascii="仿宋_GB2312" w:hAnsi="仿宋_GB2312" w:eastAsia="仿宋_GB2312" w:cs="仿宋_GB2312"/>
          <w:b w:val="0"/>
          <w:bCs w:val="0"/>
          <w:i w:val="0"/>
          <w:iCs w:val="0"/>
          <w:caps w:val="0"/>
          <w:color w:val="auto"/>
          <w:spacing w:val="0"/>
          <w:sz w:val="32"/>
          <w:szCs w:val="32"/>
          <w:shd w:val="clear" w:fill="FFFFFF"/>
          <w:lang w:eastAsia="zh-CN"/>
        </w:rPr>
        <w:t>加强人才交流、为特色产业园建设运营提供人才智库</w:t>
      </w:r>
      <w:r>
        <w:rPr>
          <w:rFonts w:hint="eastAsia" w:ascii="仿宋_GB2312" w:hAnsi="仿宋_GB2312" w:eastAsia="仿宋_GB2312" w:cs="仿宋_GB2312"/>
          <w:b w:val="0"/>
          <w:bCs w:val="0"/>
          <w:i w:val="0"/>
          <w:iCs w:val="0"/>
          <w:caps w:val="0"/>
          <w:color w:val="auto"/>
          <w:spacing w:val="0"/>
          <w:sz w:val="32"/>
          <w:szCs w:val="32"/>
          <w:shd w:val="clear" w:fill="FFFFFF"/>
        </w:rPr>
        <w:t>。</w:t>
      </w:r>
    </w:p>
    <w:p>
      <w:pPr>
        <w:keepNext w:val="0"/>
        <w:keepLines w:val="0"/>
        <w:pageBreakBefore w:val="0"/>
        <w:widowControl w:val="0"/>
        <w:numPr>
          <w:ilvl w:val="0"/>
          <w:numId w:val="0"/>
        </w:numPr>
        <w:pBdr>
          <w:bottom w:val="single" w:color="FFFFFF" w:sz="4" w:space="31"/>
        </w:pBdr>
        <w:tabs>
          <w:tab w:val="left" w:pos="0"/>
          <w:tab w:val="left" w:pos="1440"/>
        </w:tabs>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楷体" w:hAnsi="楷体" w:eastAsia="楷体" w:cs="楷体"/>
          <w:b/>
          <w:bCs/>
          <w:color w:val="000000" w:themeColor="text1"/>
          <w:kern w:val="0"/>
          <w:sz w:val="32"/>
          <w:szCs w:val="32"/>
          <w:lang w:val="en-US" w:eastAsia="zh-CN" w:bidi="ar"/>
          <w14:textFill>
            <w14:solidFill>
              <w14:schemeClr w14:val="tx1"/>
            </w14:solidFill>
          </w14:textFill>
        </w:rPr>
        <w:t>（四）创新合作，共同参与。</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采取政府指导，市场化运营的发展模式，佛山市提供资金、人才、科技、管理经验，黔东南州提供</w:t>
      </w:r>
      <w:r>
        <w:rPr>
          <w:rFonts w:hint="eastAsia" w:ascii="Times New Roman" w:hAnsi="Times New Roman" w:eastAsia="仿宋_GB2312" w:cs="Times New Roman"/>
          <w:color w:val="auto"/>
          <w:sz w:val="32"/>
          <w:szCs w:val="32"/>
          <w:lang w:val="en-US" w:eastAsia="zh-CN"/>
        </w:rPr>
        <w:t>“粤黔飞地园区”</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土地，以佛山市为主导，黔东南州为协助，组建管理团队和平台，对</w:t>
      </w:r>
      <w:r>
        <w:rPr>
          <w:rFonts w:hint="eastAsia" w:ascii="Times New Roman" w:hAnsi="Times New Roman" w:eastAsia="仿宋_GB2312" w:cs="Times New Roman"/>
          <w:color w:val="auto"/>
          <w:sz w:val="32"/>
          <w:szCs w:val="32"/>
          <w:lang w:val="en-US" w:eastAsia="zh-CN"/>
        </w:rPr>
        <w:t>“粤黔飞地园区”</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进行规划、建设、招商和运营管理。</w:t>
      </w:r>
    </w:p>
    <w:p>
      <w:pPr>
        <w:keepNext w:val="0"/>
        <w:keepLines w:val="0"/>
        <w:pageBreakBefore w:val="0"/>
        <w:widowControl w:val="0"/>
        <w:numPr>
          <w:ilvl w:val="0"/>
          <w:numId w:val="0"/>
        </w:numPr>
        <w:pBdr>
          <w:bottom w:val="single" w:color="FFFFFF" w:sz="4" w:space="31"/>
        </w:pBdr>
        <w:tabs>
          <w:tab w:val="left" w:pos="0"/>
          <w:tab w:val="left" w:pos="1440"/>
        </w:tabs>
        <w:kinsoku/>
        <w:wordWrap/>
        <w:overflowPunct/>
        <w:topLinePunct w:val="0"/>
        <w:autoSpaceDE/>
        <w:autoSpaceDN/>
        <w:bidi w:val="0"/>
        <w:adjustRightInd/>
        <w:snapToGrid/>
        <w:spacing w:line="560" w:lineRule="exact"/>
        <w:ind w:left="0" w:leftChars="0" w:firstLine="643" w:firstLineChars="200"/>
        <w:jc w:val="both"/>
        <w:textAlignment w:val="auto"/>
        <w:rPr>
          <w14:textFill>
            <w14:gradFill>
              <w14:gsLst>
                <w14:gs w14:pos="0">
                  <w14:srgbClr w14:val="14CD68"/>
                </w14:gs>
                <w14:gs w14:pos="100000">
                  <w14:srgbClr w14:val="035C7D"/>
                </w14:gs>
              </w14:gsLst>
              <w14:lin w14:scaled="0"/>
            </w14:gradFill>
          </w14:textFill>
        </w:rPr>
      </w:pPr>
      <w:r>
        <w:rPr>
          <w:rFonts w:hint="eastAsia" w:ascii="楷体" w:hAnsi="楷体" w:eastAsia="楷体" w:cs="楷体"/>
          <w:b/>
          <w:bCs/>
          <w:color w:val="000000" w:themeColor="text1"/>
          <w:kern w:val="0"/>
          <w:sz w:val="32"/>
          <w:szCs w:val="32"/>
          <w:lang w:val="en-US" w:eastAsia="zh-CN" w:bidi="ar"/>
          <w14:textFill>
            <w14:solidFill>
              <w14:schemeClr w14:val="tx1"/>
            </w14:solidFill>
          </w14:textFill>
        </w:rPr>
        <w:t>（五）利益共享，互惠互利。</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一是</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由</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佛山对口帮扶资金、企业税收贡献、</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两地</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收益返</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还构成</w:t>
      </w:r>
      <w:r>
        <w:rPr>
          <w:rFonts w:hint="eastAsia" w:ascii="Times New Roman" w:hAnsi="Times New Roman" w:eastAsia="仿宋_GB2312" w:cs="Times New Roman"/>
          <w:color w:val="auto"/>
          <w:sz w:val="32"/>
          <w:szCs w:val="32"/>
          <w:lang w:val="en-US" w:eastAsia="zh-CN"/>
        </w:rPr>
        <w:t>“粤黔飞地园区”</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建设运营经费。</w:t>
      </w:r>
      <w:r>
        <w:rPr>
          <w:rFonts w:hint="eastAsia" w:ascii="Times New Roman" w:hAnsi="Times New Roman" w:eastAsia="仿宋_GB2312" w:cs="Times New Roman"/>
          <w:sz w:val="32"/>
          <w:szCs w:val="32"/>
          <w:lang w:val="en-US" w:eastAsia="zh-CN"/>
        </w:rPr>
        <w:t>佛山市</w:t>
      </w:r>
      <w:r>
        <w:rPr>
          <w:rFonts w:hint="default" w:ascii="Times New Roman" w:hAnsi="Times New Roman" w:eastAsia="仿宋_GB2312" w:cs="Times New Roman"/>
          <w:sz w:val="32"/>
          <w:szCs w:val="32"/>
          <w:lang w:val="en-US" w:eastAsia="zh-CN"/>
        </w:rPr>
        <w:t>对口帮扶资金</w:t>
      </w:r>
      <w:r>
        <w:rPr>
          <w:rFonts w:hint="eastAsia" w:ascii="Times New Roman" w:hAnsi="Times New Roman" w:eastAsia="仿宋_GB2312" w:cs="Times New Roman"/>
          <w:sz w:val="32"/>
          <w:szCs w:val="32"/>
          <w:lang w:val="en-US" w:eastAsia="zh-CN"/>
        </w:rPr>
        <w:t>中每年</w:t>
      </w:r>
      <w:r>
        <w:rPr>
          <w:rFonts w:hint="default" w:ascii="Times New Roman" w:hAnsi="Times New Roman" w:eastAsia="仿宋_GB2312" w:cs="Times New Roman"/>
          <w:sz w:val="32"/>
          <w:szCs w:val="32"/>
          <w:lang w:val="en-US" w:eastAsia="zh-CN"/>
        </w:rPr>
        <w:t>安排2千万，连续三年支持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作为</w:t>
      </w:r>
      <w:r>
        <w:rPr>
          <w:rFonts w:hint="eastAsia" w:ascii="Times New Roman" w:hAnsi="Times New Roman" w:eastAsia="仿宋_GB2312" w:cs="Times New Roman"/>
          <w:sz w:val="32"/>
          <w:szCs w:val="32"/>
          <w:lang w:val="en-US" w:eastAsia="zh-CN"/>
        </w:rPr>
        <w:t>建设基金</w:t>
      </w:r>
      <w:r>
        <w:rPr>
          <w:rFonts w:hint="default" w:ascii="Times New Roman" w:hAnsi="Times New Roman" w:eastAsia="仿宋_GB2312" w:cs="Times New Roman"/>
          <w:sz w:val="32"/>
          <w:szCs w:val="32"/>
          <w:lang w:val="en-US" w:eastAsia="zh-CN"/>
        </w:rPr>
        <w:t>划入</w:t>
      </w:r>
      <w:r>
        <w:rPr>
          <w:rFonts w:hint="eastAsia" w:ascii="仿宋_GB2312" w:hAnsi="仿宋_GB2312" w:eastAsia="仿宋_GB2312" w:cs="仿宋_GB2312"/>
          <w:color w:val="auto"/>
          <w:kern w:val="2"/>
          <w:sz w:val="32"/>
          <w:szCs w:val="32"/>
          <w:lang w:val="en-US" w:eastAsia="zh-CN" w:bidi="ar-SA"/>
        </w:rPr>
        <w:t>“粤黔飞地园区”</w:t>
      </w:r>
      <w:r>
        <w:rPr>
          <w:rFonts w:hint="default" w:ascii="Times New Roman" w:hAnsi="Times New Roman" w:eastAsia="仿宋_GB2312" w:cs="Times New Roman"/>
          <w:sz w:val="32"/>
          <w:szCs w:val="32"/>
          <w:lang w:val="en-US" w:eastAsia="zh-CN"/>
        </w:rPr>
        <w:t>管理和支配；</w:t>
      </w:r>
      <w:r>
        <w:rPr>
          <w:rFonts w:hint="eastAsia" w:ascii="仿宋_GB2312" w:hAnsi="仿宋_GB2312" w:eastAsia="仿宋_GB2312" w:cs="仿宋_GB2312"/>
          <w:color w:val="auto"/>
          <w:kern w:val="2"/>
          <w:sz w:val="32"/>
          <w:szCs w:val="32"/>
          <w:lang w:val="en-US" w:eastAsia="zh-CN" w:bidi="ar-SA"/>
        </w:rPr>
        <w:t>“粤黔飞地园区”</w:t>
      </w:r>
      <w:r>
        <w:rPr>
          <w:rFonts w:hint="default" w:ascii="Times New Roman" w:hAnsi="Times New Roman" w:eastAsia="仿宋_GB2312" w:cs="Times New Roman"/>
          <w:sz w:val="32"/>
          <w:szCs w:val="32"/>
          <w:lang w:val="en-US" w:eastAsia="zh-CN"/>
        </w:rPr>
        <w:t>财政税收州级留存部分按照佛山</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州级30%，从江县40</w:t>
      </w:r>
      <w:r>
        <w:rPr>
          <w:rFonts w:hint="default" w:ascii="Times New Roman" w:hAnsi="Times New Roman" w:eastAsia="仿宋_GB2312" w:cs="Times New Roman"/>
          <w:sz w:val="32"/>
          <w:szCs w:val="32"/>
          <w:lang w:val="en-US" w:eastAsia="zh-CN"/>
        </w:rPr>
        <w:t>%比例分配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年前佛山和</w:t>
      </w:r>
      <w:r>
        <w:rPr>
          <w:rFonts w:hint="eastAsia" w:ascii="Times New Roman" w:hAnsi="Times New Roman" w:eastAsia="仿宋_GB2312" w:cs="Times New Roman"/>
          <w:sz w:val="32"/>
          <w:szCs w:val="32"/>
          <w:lang w:val="en-US" w:eastAsia="zh-CN"/>
        </w:rPr>
        <w:t>州级各自分</w:t>
      </w:r>
      <w:r>
        <w:rPr>
          <w:rFonts w:hint="default" w:ascii="Times New Roman" w:hAnsi="Times New Roman" w:eastAsia="仿宋_GB2312" w:cs="Times New Roman"/>
          <w:sz w:val="32"/>
          <w:szCs w:val="32"/>
          <w:lang w:val="en-US" w:eastAsia="zh-CN"/>
        </w:rPr>
        <w:t>成部分全额返还</w:t>
      </w:r>
      <w:r>
        <w:rPr>
          <w:rFonts w:hint="eastAsia" w:ascii="仿宋_GB2312" w:hAnsi="仿宋_GB2312" w:eastAsia="仿宋_GB2312" w:cs="仿宋_GB2312"/>
          <w:color w:val="auto"/>
          <w:kern w:val="2"/>
          <w:sz w:val="32"/>
          <w:szCs w:val="32"/>
          <w:lang w:val="en-US" w:eastAsia="zh-CN" w:bidi="ar-SA"/>
        </w:rPr>
        <w:t>“粤黔飞地园区”</w:t>
      </w:r>
      <w:r>
        <w:rPr>
          <w:rFonts w:hint="default" w:ascii="Times New Roman" w:hAnsi="Times New Roman" w:eastAsia="仿宋_GB2312" w:cs="Times New Roman"/>
          <w:sz w:val="32"/>
          <w:szCs w:val="32"/>
          <w:lang w:val="en-US" w:eastAsia="zh-CN"/>
        </w:rPr>
        <w:t>，用于</w:t>
      </w:r>
      <w:r>
        <w:rPr>
          <w:rFonts w:hint="eastAsia" w:ascii="仿宋_GB2312" w:hAnsi="仿宋_GB2312" w:eastAsia="仿宋_GB2312" w:cs="仿宋_GB2312"/>
          <w:color w:val="auto"/>
          <w:kern w:val="2"/>
          <w:sz w:val="32"/>
          <w:szCs w:val="32"/>
          <w:lang w:val="en-US" w:eastAsia="zh-CN" w:bidi="ar-SA"/>
        </w:rPr>
        <w:t>园区</w:t>
      </w:r>
      <w:r>
        <w:rPr>
          <w:rFonts w:hint="default" w:ascii="Times New Roman" w:hAnsi="Times New Roman" w:eastAsia="仿宋_GB2312" w:cs="Times New Roman"/>
          <w:sz w:val="32"/>
          <w:szCs w:val="32"/>
          <w:lang w:val="en-US" w:eastAsia="zh-CN"/>
        </w:rPr>
        <w:t>建设和运营，</w:t>
      </w:r>
      <w:r>
        <w:rPr>
          <w:rFonts w:hint="eastAsia" w:ascii="Times New Roman" w:hAnsi="Times New Roman" w:eastAsia="仿宋_GB2312" w:cs="Times New Roman"/>
          <w:sz w:val="32"/>
          <w:szCs w:val="32"/>
          <w:lang w:val="en-US" w:eastAsia="zh-CN"/>
        </w:rPr>
        <w:t>促进园区滚动发展，园区</w:t>
      </w:r>
      <w:r>
        <w:rPr>
          <w:rFonts w:hint="default" w:ascii="Times New Roman" w:hAnsi="Times New Roman" w:eastAsia="仿宋_GB2312" w:cs="Times New Roman"/>
          <w:sz w:val="32"/>
          <w:szCs w:val="32"/>
          <w:lang w:val="en-US" w:eastAsia="zh-CN"/>
        </w:rPr>
        <w:t>所有创收纳入佛山对口帮扶黔东南专项资金统计。</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b/>
          <w:bCs/>
          <w:sz w:val="32"/>
          <w:szCs w:val="32"/>
          <w:lang w:val="en-US" w:eastAsia="zh-CN"/>
        </w:rPr>
        <w:t>是</w:t>
      </w:r>
      <w:r>
        <w:rPr>
          <w:rFonts w:hint="eastAsia" w:ascii="仿宋_GB2312" w:hAnsi="仿宋_GB2312" w:eastAsia="仿宋_GB2312" w:cs="仿宋_GB2312"/>
          <w:color w:val="auto"/>
          <w:kern w:val="2"/>
          <w:sz w:val="32"/>
          <w:szCs w:val="32"/>
          <w:lang w:val="en-US" w:eastAsia="zh-CN" w:bidi="ar-SA"/>
        </w:rPr>
        <w:t>“粤黔飞地园区”</w:t>
      </w:r>
      <w:r>
        <w:rPr>
          <w:rFonts w:hint="default" w:ascii="Times New Roman" w:hAnsi="Times New Roman" w:eastAsia="仿宋_GB2312" w:cs="Times New Roman"/>
          <w:sz w:val="32"/>
          <w:szCs w:val="32"/>
          <w:lang w:val="en-US" w:eastAsia="zh-CN"/>
        </w:rPr>
        <w:t>合作期限为25年，合作期满后，</w:t>
      </w:r>
      <w:r>
        <w:rPr>
          <w:rFonts w:hint="eastAsia" w:ascii="仿宋_GB2312" w:hAnsi="仿宋_GB2312" w:eastAsia="仿宋_GB2312" w:cs="仿宋_GB2312"/>
          <w:color w:val="auto"/>
          <w:kern w:val="2"/>
          <w:sz w:val="32"/>
          <w:szCs w:val="32"/>
          <w:lang w:val="en-US" w:eastAsia="zh-CN" w:bidi="ar-SA"/>
        </w:rPr>
        <w:t>“粤黔飞地园区”</w:t>
      </w:r>
      <w:r>
        <w:rPr>
          <w:rFonts w:hint="default" w:ascii="Times New Roman" w:hAnsi="Times New Roman" w:eastAsia="仿宋_GB2312" w:cs="Times New Roman"/>
          <w:sz w:val="32"/>
          <w:szCs w:val="32"/>
          <w:lang w:val="en-US" w:eastAsia="zh-CN"/>
        </w:rPr>
        <w:t>移交黔东南州（或</w:t>
      </w:r>
      <w:r>
        <w:rPr>
          <w:rFonts w:hint="eastAsia" w:ascii="Times New Roman" w:hAnsi="Times New Roman" w:eastAsia="仿宋_GB2312" w:cs="Times New Roman"/>
          <w:sz w:val="32"/>
          <w:szCs w:val="32"/>
          <w:lang w:val="en-US" w:eastAsia="zh-CN"/>
        </w:rPr>
        <w:t>从江县</w:t>
      </w:r>
      <w:r>
        <w:rPr>
          <w:rFonts w:hint="default" w:ascii="Times New Roman" w:hAnsi="Times New Roman" w:eastAsia="仿宋_GB2312" w:cs="Times New Roman"/>
          <w:sz w:val="32"/>
          <w:szCs w:val="32"/>
          <w:lang w:val="en-US" w:eastAsia="zh-CN"/>
        </w:rPr>
        <w:t>）管理，</w:t>
      </w:r>
      <w:r>
        <w:rPr>
          <w:rFonts w:hint="eastAsia" w:ascii="Times New Roman" w:hAnsi="Times New Roman" w:eastAsia="仿宋_GB2312" w:cs="Times New Roman"/>
          <w:sz w:val="32"/>
          <w:szCs w:val="32"/>
          <w:lang w:val="en-US" w:eastAsia="zh-CN"/>
        </w:rPr>
        <w:t>园区</w:t>
      </w:r>
      <w:r>
        <w:rPr>
          <w:rFonts w:hint="default" w:ascii="Times New Roman" w:hAnsi="Times New Roman" w:eastAsia="仿宋_GB2312" w:cs="Times New Roman"/>
          <w:sz w:val="32"/>
          <w:szCs w:val="32"/>
          <w:lang w:val="en-US" w:eastAsia="zh-CN"/>
        </w:rPr>
        <w:t>所产生的税收、GDP、工业产值、科技创新成果等全部归</w:t>
      </w:r>
      <w:r>
        <w:rPr>
          <w:rFonts w:hint="eastAsia" w:ascii="Times New Roman" w:hAnsi="Times New Roman" w:eastAsia="仿宋_GB2312" w:cs="Times New Roman"/>
          <w:sz w:val="32"/>
          <w:szCs w:val="32"/>
          <w:lang w:val="en-US" w:eastAsia="zh-CN"/>
        </w:rPr>
        <w:t>从江县</w:t>
      </w:r>
      <w:r>
        <w:rPr>
          <w:rFonts w:hint="default" w:ascii="Times New Roman" w:hAnsi="Times New Roman" w:eastAsia="仿宋_GB2312" w:cs="Times New Roman"/>
          <w:sz w:val="32"/>
          <w:szCs w:val="32"/>
          <w:lang w:val="en-US" w:eastAsia="zh-CN"/>
        </w:rPr>
        <w:t>所有。通过明确分成方式，达到利益共享，确保对口帮扶取得实实在在成效。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40" w:firstLineChars="200"/>
        <w:jc w:val="left"/>
        <w:rPr>
          <w:rFonts w:hint="eastAsia" w:ascii="仿宋" w:hAnsi="仿宋" w:eastAsia="仿宋" w:cs="仿宋"/>
          <w:color w:val="333333"/>
          <w:kern w:val="2"/>
          <w:sz w:val="32"/>
          <w:szCs w:val="32"/>
          <w:lang w:val="en-US" w:eastAsia="zh-CN" w:bidi="ar"/>
        </w:rPr>
      </w:pPr>
    </w:p>
    <w:p>
      <w:pPr>
        <w:keepNext w:val="0"/>
        <w:keepLines w:val="0"/>
        <w:pageBreakBefore w:val="0"/>
        <w:kinsoku/>
        <w:overflowPunct/>
        <w:autoSpaceDE/>
        <w:autoSpaceDN/>
        <w:bidi w:val="0"/>
        <w:adjustRightInd/>
        <w:snapToGrid/>
        <w:spacing w:beforeAutospacing="0" w:afterAutospacing="0" w:line="560" w:lineRule="exact"/>
        <w:ind w:firstLine="643" w:firstLineChars="200"/>
        <w:rPr>
          <w:rStyle w:val="13"/>
          <w:rFonts w:hint="eastAsia" w:ascii="仿宋" w:hAnsi="仿宋" w:eastAsia="仿宋" w:cs="仿宋"/>
          <w:kern w:val="0"/>
          <w:sz w:val="32"/>
          <w:szCs w:val="32"/>
          <w:lang w:val="en-US" w:eastAsia="zh-CN"/>
        </w:rPr>
      </w:pPr>
      <w:r>
        <w:rPr>
          <w:rStyle w:val="13"/>
          <w:rFonts w:hint="eastAsia" w:ascii="黑体" w:hAnsi="黑体" w:eastAsia="黑体" w:cs="黑体"/>
          <w:b/>
          <w:bCs/>
          <w:kern w:val="0"/>
          <w:sz w:val="32"/>
          <w:szCs w:val="32"/>
          <w:lang w:val="en-US" w:eastAsia="zh-CN"/>
        </w:rPr>
        <w:t>注：</w:t>
      </w:r>
      <w:r>
        <w:rPr>
          <w:rStyle w:val="13"/>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kinsoku/>
        <w:overflowPunct/>
        <w:autoSpaceDE/>
        <w:autoSpaceDN/>
        <w:bidi w:val="0"/>
        <w:adjustRightInd/>
        <w:snapToGrid/>
        <w:spacing w:beforeAutospacing="0" w:afterAutospacing="0" w:line="560" w:lineRule="exact"/>
        <w:ind w:firstLine="1280" w:firstLineChars="400"/>
        <w:rPr>
          <w:rStyle w:val="13"/>
          <w:rFonts w:hint="default" w:ascii="仿宋" w:hAnsi="仿宋" w:eastAsia="仿宋" w:cs="仿宋"/>
          <w:kern w:val="0"/>
          <w:sz w:val="32"/>
          <w:szCs w:val="32"/>
          <w:lang w:val="en-US" w:eastAsia="zh-CN"/>
        </w:rPr>
      </w:pPr>
      <w:r>
        <w:rPr>
          <w:rStyle w:val="13"/>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Style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45F3915"/>
    <w:rsid w:val="06503351"/>
    <w:rsid w:val="07D26AFC"/>
    <w:rsid w:val="08B66956"/>
    <w:rsid w:val="10704989"/>
    <w:rsid w:val="10B40BCC"/>
    <w:rsid w:val="118823F2"/>
    <w:rsid w:val="16F969DB"/>
    <w:rsid w:val="18EC1E64"/>
    <w:rsid w:val="1B913D76"/>
    <w:rsid w:val="1BAB45FA"/>
    <w:rsid w:val="1D124BB8"/>
    <w:rsid w:val="20E366FE"/>
    <w:rsid w:val="21EA0B57"/>
    <w:rsid w:val="23370767"/>
    <w:rsid w:val="233C3F96"/>
    <w:rsid w:val="24BD47D4"/>
    <w:rsid w:val="254B7D55"/>
    <w:rsid w:val="280B3E99"/>
    <w:rsid w:val="29BB0497"/>
    <w:rsid w:val="29EB237C"/>
    <w:rsid w:val="2BDD0731"/>
    <w:rsid w:val="2FD84B80"/>
    <w:rsid w:val="30B878C9"/>
    <w:rsid w:val="32794BB9"/>
    <w:rsid w:val="33552650"/>
    <w:rsid w:val="35A1653F"/>
    <w:rsid w:val="377737A4"/>
    <w:rsid w:val="38D60616"/>
    <w:rsid w:val="3A7B4D73"/>
    <w:rsid w:val="3D865DCA"/>
    <w:rsid w:val="3F1A5C90"/>
    <w:rsid w:val="42F10C9F"/>
    <w:rsid w:val="443741D2"/>
    <w:rsid w:val="493508EE"/>
    <w:rsid w:val="497C7186"/>
    <w:rsid w:val="4A196944"/>
    <w:rsid w:val="4A6A10A6"/>
    <w:rsid w:val="4F1E6C2C"/>
    <w:rsid w:val="4F6B5D70"/>
    <w:rsid w:val="4FD75182"/>
    <w:rsid w:val="507F065A"/>
    <w:rsid w:val="5236789E"/>
    <w:rsid w:val="559F1A55"/>
    <w:rsid w:val="5A7C34BF"/>
    <w:rsid w:val="5AA17385"/>
    <w:rsid w:val="5B7C24C8"/>
    <w:rsid w:val="5C6B77F5"/>
    <w:rsid w:val="61895CCF"/>
    <w:rsid w:val="66F35DD9"/>
    <w:rsid w:val="67615A51"/>
    <w:rsid w:val="6854075C"/>
    <w:rsid w:val="68550B54"/>
    <w:rsid w:val="69A37ABB"/>
    <w:rsid w:val="6A644AE2"/>
    <w:rsid w:val="6F5974BD"/>
    <w:rsid w:val="72DF1356"/>
    <w:rsid w:val="737B52FA"/>
    <w:rsid w:val="743C31A8"/>
    <w:rsid w:val="74620891"/>
    <w:rsid w:val="75FC7C1A"/>
    <w:rsid w:val="778C0E73"/>
    <w:rsid w:val="78491FD0"/>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table of authorities"/>
    <w:basedOn w:val="1"/>
    <w:next w:val="1"/>
    <w:qFormat/>
    <w:uiPriority w:val="0"/>
    <w:pPr>
      <w:ind w:left="420" w:leftChars="200"/>
    </w:pPr>
    <w:rPr>
      <w:szCs w:val="20"/>
    </w:rPr>
  </w:style>
  <w:style w:type="paragraph" w:styleId="5">
    <w:name w:val="footer"/>
    <w:basedOn w:val="1"/>
    <w:link w:val="25"/>
    <w:qFormat/>
    <w:uiPriority w:val="99"/>
    <w:pPr>
      <w:snapToGrid w:val="0"/>
      <w:jc w:val="left"/>
    </w:pPr>
    <w:rPr>
      <w:sz w:val="18"/>
      <w:szCs w:val="18"/>
    </w:rPr>
  </w:style>
  <w:style w:type="paragraph" w:styleId="6">
    <w:name w:val="header"/>
    <w:basedOn w:val="1"/>
    <w:qFormat/>
    <w:uiPriority w:val="0"/>
    <w:pPr>
      <w:pBdr>
        <w:bottom w:val="single" w:color="000000" w:sz="6" w:space="0"/>
      </w:pBdr>
      <w:snapToGrid w:val="0"/>
      <w:jc w:val="center"/>
    </w:pPr>
    <w:rPr>
      <w:sz w:val="18"/>
      <w:szCs w:val="18"/>
    </w:rPr>
  </w:style>
  <w:style w:type="paragraph" w:styleId="7">
    <w:name w:val="Body Text 2"/>
    <w:basedOn w:val="1"/>
    <w:qFormat/>
    <w:uiPriority w:val="0"/>
    <w:pPr>
      <w:spacing w:after="120" w:line="480" w:lineRule="auto"/>
    </w:pPr>
  </w:style>
  <w:style w:type="paragraph" w:styleId="8">
    <w:name w:val="Normal (Web)"/>
    <w:basedOn w:val="1"/>
    <w:qFormat/>
    <w:uiPriority w:val="0"/>
    <w:pPr>
      <w:spacing w:beforeAutospacing="1" w:afterAutospacing="1"/>
      <w:jc w:val="left"/>
    </w:pPr>
    <w:rPr>
      <w:kern w:val="0"/>
      <w:sz w:val="24"/>
    </w:rPr>
  </w:style>
  <w:style w:type="character" w:styleId="11">
    <w:name w:val="Strong"/>
    <w:qFormat/>
    <w:uiPriority w:val="0"/>
    <w:rPr>
      <w:rFonts w:cs="Times New Roman"/>
      <w:b/>
      <w:bCs/>
    </w:rPr>
  </w:style>
  <w:style w:type="character" w:styleId="12">
    <w:name w:val="Hyperlink"/>
    <w:basedOn w:val="13"/>
    <w:semiHidden/>
    <w:qFormat/>
    <w:uiPriority w:val="0"/>
    <w:rPr>
      <w:color w:val="0000FF"/>
      <w:u w:val="single"/>
    </w:rPr>
  </w:style>
  <w:style w:type="character" w:customStyle="1" w:styleId="13">
    <w:name w:val="NormalCharacter"/>
    <w:semiHidden/>
    <w:qFormat/>
    <w:uiPriority w:val="0"/>
  </w:style>
  <w:style w:type="paragraph" w:customStyle="1" w:styleId="14">
    <w:name w:val="NormalIndent"/>
    <w:basedOn w:val="1"/>
    <w:qFormat/>
    <w:uiPriority w:val="0"/>
    <w:pPr>
      <w:ind w:firstLine="420" w:firstLineChars="200"/>
      <w:jc w:val="both"/>
      <w:textAlignment w:val="baseline"/>
    </w:pPr>
    <w:rPr>
      <w:rFonts w:ascii="Times New Roman" w:hAnsi="Times New Roman"/>
      <w:kern w:val="2"/>
      <w:sz w:val="21"/>
      <w:szCs w:val="21"/>
      <w:lang w:val="en-US" w:eastAsia="zh-CN" w:bidi="ar-SA"/>
    </w:rPr>
  </w:style>
  <w:style w:type="paragraph" w:customStyle="1" w:styleId="15">
    <w:name w:val="正文-公1"/>
    <w:basedOn w:val="1"/>
    <w:qFormat/>
    <w:uiPriority w:val="99"/>
    <w:pPr>
      <w:ind w:firstLine="200" w:firstLineChars="200"/>
    </w:pPr>
    <w:rPr>
      <w:rFonts w:ascii="Calibri" w:hAnsi="Calibri"/>
    </w:rPr>
  </w:style>
  <w:style w:type="paragraph" w:customStyle="1" w:styleId="16">
    <w:name w:val="Heading1"/>
    <w:basedOn w:val="1"/>
    <w:link w:val="22"/>
    <w:qFormat/>
    <w:uiPriority w:val="0"/>
    <w:pPr>
      <w:spacing w:before="100" w:beforeAutospacing="1" w:after="100" w:afterAutospacing="1"/>
      <w:jc w:val="left"/>
    </w:pPr>
    <w:rPr>
      <w:rFonts w:ascii="宋体" w:hAnsi="宋体" w:cs="宋体"/>
      <w:b/>
      <w:bCs/>
      <w:kern w:val="36"/>
      <w:sz w:val="48"/>
      <w:szCs w:val="48"/>
    </w:rPr>
  </w:style>
  <w:style w:type="table" w:customStyle="1" w:styleId="17">
    <w:name w:val="TableNormal"/>
    <w:semiHidden/>
    <w:qFormat/>
    <w:uiPriority w:val="0"/>
    <w:tblPr>
      <w:tblCellMar>
        <w:top w:w="0" w:type="dxa"/>
        <w:left w:w="0" w:type="dxa"/>
        <w:bottom w:w="0" w:type="dxa"/>
        <w:right w:w="0" w:type="dxa"/>
      </w:tblCellMar>
    </w:tblPr>
  </w:style>
  <w:style w:type="paragraph" w:customStyle="1" w:styleId="18">
    <w:name w:val="Acetate"/>
    <w:basedOn w:val="1"/>
    <w:qFormat/>
    <w:uiPriority w:val="0"/>
    <w:rPr>
      <w:sz w:val="18"/>
      <w:szCs w:val="18"/>
    </w:rPr>
  </w:style>
  <w:style w:type="paragraph" w:customStyle="1" w:styleId="19">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0">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1">
    <w:name w:val="UserStyle_2"/>
    <w:basedOn w:val="1"/>
    <w:qFormat/>
    <w:uiPriority w:val="0"/>
    <w:pPr>
      <w:spacing w:before="100" w:beforeAutospacing="1" w:after="100" w:afterAutospacing="1"/>
      <w:jc w:val="left"/>
    </w:pPr>
    <w:rPr>
      <w:rFonts w:ascii="宋体" w:hAnsi="宋体"/>
      <w:kern w:val="0"/>
      <w:sz w:val="24"/>
    </w:rPr>
  </w:style>
  <w:style w:type="character" w:customStyle="1" w:styleId="22">
    <w:name w:val="UserStyle_3"/>
    <w:basedOn w:val="13"/>
    <w:link w:val="16"/>
    <w:qFormat/>
    <w:uiPriority w:val="0"/>
    <w:rPr>
      <w:rFonts w:ascii="宋体" w:hAnsi="宋体" w:cs="宋体"/>
      <w:b/>
      <w:bCs/>
      <w:kern w:val="36"/>
      <w:sz w:val="48"/>
      <w:szCs w:val="48"/>
    </w:rPr>
  </w:style>
  <w:style w:type="character" w:customStyle="1" w:styleId="23">
    <w:name w:val="UserStyle_4"/>
    <w:basedOn w:val="13"/>
    <w:qFormat/>
    <w:uiPriority w:val="0"/>
  </w:style>
  <w:style w:type="paragraph" w:customStyle="1" w:styleId="24">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5">
    <w:name w:val="页脚 Char"/>
    <w:basedOn w:val="10"/>
    <w:link w:val="5"/>
    <w:qFormat/>
    <w:uiPriority w:val="99"/>
    <w:rPr>
      <w:rFonts w:cstheme="minorBidi"/>
      <w:kern w:val="2"/>
      <w:sz w:val="18"/>
      <w:szCs w:val="18"/>
    </w:rPr>
  </w:style>
  <w:style w:type="paragraph" w:customStyle="1" w:styleId="26">
    <w:name w:val="Body text|2"/>
    <w:basedOn w:val="1"/>
    <w:qFormat/>
    <w:uiPriority w:val="0"/>
    <w:pPr>
      <w:spacing w:after="300"/>
      <w:ind w:firstLine="740"/>
    </w:pPr>
    <w:rPr>
      <w:rFonts w:ascii="宋体" w:hAnsi="宋体" w:cs="宋体"/>
      <w:sz w:val="26"/>
      <w:szCs w:val="26"/>
      <w:lang w:val="zh-TW" w:eastAsia="zh-TW" w:bidi="zh-TW"/>
    </w:rPr>
  </w:style>
  <w:style w:type="character" w:customStyle="1" w:styleId="27">
    <w:name w:val="15"/>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1984</Words>
  <Characters>2068</Characters>
  <Lines>14</Lines>
  <Paragraphs>4</Paragraphs>
  <TotalTime>2</TotalTime>
  <ScaleCrop>false</ScaleCrop>
  <LinksUpToDate>false</LinksUpToDate>
  <CharactersWithSpaces>2110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2021-02-26T02:55:00Z</cp:lastPrinted>
  <dcterms:modified xsi:type="dcterms:W3CDTF">2022-03-29T06:54:27Z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F18CA1CB8F624EE3BA4A31D5E60CDFF6</vt:lpwstr>
  </property>
</Properties>
</file>