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beforeAutospacing="0" w:after="0" w:afterAutospacing="0" w:line="600" w:lineRule="exact"/>
        <w:jc w:val="center"/>
        <w:rPr>
          <w:rStyle w:val="17"/>
          <w:rFonts w:ascii="黑体" w:eastAsia="黑体"/>
          <w:sz w:val="44"/>
          <w:szCs w:val="44"/>
        </w:rPr>
      </w:pPr>
      <w:r>
        <w:rPr>
          <w:rStyle w:val="15"/>
          <w:rFonts w:ascii="黑体" w:eastAsia="黑体" w:cs="宋体"/>
          <w:sz w:val="44"/>
          <w:szCs w:val="44"/>
        </w:rPr>
        <w:t>中国人民政治协商会议</w:t>
      </w:r>
    </w:p>
    <w:p>
      <w:pPr>
        <w:pStyle w:val="21"/>
        <w:spacing w:before="0" w:beforeAutospacing="0" w:after="0" w:afterAutospacing="0" w:line="600" w:lineRule="exact"/>
        <w:jc w:val="center"/>
        <w:rPr>
          <w:rStyle w:val="17"/>
          <w:rFonts w:hint="eastAsia"/>
          <w:sz w:val="44"/>
          <w:szCs w:val="44"/>
        </w:rPr>
      </w:pPr>
      <w:r>
        <w:rPr>
          <w:rStyle w:val="17"/>
          <w:sz w:val="44"/>
          <w:szCs w:val="44"/>
        </w:rPr>
        <w:t>黔东南苗族侗族自治州委员会</w:t>
      </w:r>
    </w:p>
    <w:p>
      <w:pPr>
        <w:pStyle w:val="21"/>
        <w:spacing w:before="0" w:beforeAutospacing="0" w:after="0" w:afterAutospacing="0" w:line="600" w:lineRule="exact"/>
        <w:jc w:val="center"/>
        <w:rPr>
          <w:rStyle w:val="17"/>
          <w:rFonts w:hint="eastAsia"/>
          <w:sz w:val="44"/>
          <w:szCs w:val="44"/>
        </w:rPr>
      </w:pPr>
      <w:r>
        <w:rPr>
          <w:rStyle w:val="17"/>
          <w:sz w:val="44"/>
          <w:szCs w:val="44"/>
        </w:rPr>
        <w:t>提</w:t>
      </w:r>
      <w:r>
        <w:rPr>
          <w:rStyle w:val="17"/>
          <w:rFonts w:hint="eastAsia"/>
          <w:sz w:val="44"/>
          <w:szCs w:val="44"/>
        </w:rPr>
        <w:t xml:space="preserve">   </w:t>
      </w:r>
      <w:r>
        <w:rPr>
          <w:rStyle w:val="17"/>
          <w:sz w:val="44"/>
          <w:szCs w:val="44"/>
        </w:rPr>
        <w:t>案</w:t>
      </w:r>
    </w:p>
    <w:p>
      <w:pPr>
        <w:spacing w:line="320" w:lineRule="exact"/>
        <w:jc w:val="center"/>
        <w:textAlignment w:val="top"/>
        <w:rPr>
          <w:rStyle w:val="17"/>
          <w:rFonts w:hint="eastAsia" w:ascii="宋体" w:hAnsi="宋体"/>
          <w:kern w:val="0"/>
          <w:sz w:val="24"/>
        </w:rPr>
      </w:pPr>
    </w:p>
    <w:p>
      <w:pPr>
        <w:spacing w:line="320" w:lineRule="exact"/>
        <w:jc w:val="center"/>
        <w:textAlignment w:val="top"/>
        <w:rPr>
          <w:rStyle w:val="17"/>
          <w:rFonts w:hint="eastAsia" w:ascii="宋体" w:hAnsi="宋体"/>
          <w:kern w:val="0"/>
          <w:sz w:val="24"/>
        </w:rPr>
      </w:pPr>
    </w:p>
    <w:p>
      <w:pPr>
        <w:spacing w:line="760" w:lineRule="exact"/>
        <w:jc w:val="both"/>
        <w:textAlignment w:val="top"/>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7"/>
          <w:rFonts w:hint="default" w:ascii="宋体" w:hAnsi="宋体" w:eastAsia="宋体"/>
          <w:kern w:val="0"/>
          <w:sz w:val="24"/>
          <w:lang w:val="en-US" w:eastAsia="zh-CN"/>
        </w:rPr>
      </w:pPr>
      <w:r>
        <w:rPr>
          <w:rStyle w:val="17"/>
          <w:rFonts w:ascii="宋体" w:hAnsi="宋体"/>
          <w:kern w:val="0"/>
          <w:sz w:val="24"/>
        </w:rPr>
        <w:t>第十</w:t>
      </w:r>
      <w:r>
        <w:rPr>
          <w:rStyle w:val="17"/>
          <w:rFonts w:hint="eastAsia" w:ascii="宋体" w:hAnsi="宋体"/>
          <w:kern w:val="0"/>
          <w:sz w:val="24"/>
          <w:lang w:val="en-US" w:eastAsia="zh-CN"/>
        </w:rPr>
        <w:t>三</w:t>
      </w:r>
      <w:r>
        <w:rPr>
          <w:rStyle w:val="17"/>
          <w:rFonts w:ascii="宋体" w:hAnsi="宋体"/>
          <w:kern w:val="0"/>
          <w:sz w:val="24"/>
        </w:rPr>
        <w:t>届第</w:t>
      </w:r>
      <w:r>
        <w:rPr>
          <w:rStyle w:val="17"/>
          <w:rFonts w:hint="eastAsia" w:ascii="宋体" w:hAnsi="宋体"/>
          <w:kern w:val="0"/>
          <w:sz w:val="24"/>
          <w:lang w:val="en-US" w:eastAsia="zh-CN"/>
        </w:rPr>
        <w:t>一</w:t>
      </w:r>
      <w:r>
        <w:rPr>
          <w:rStyle w:val="17"/>
          <w:rFonts w:ascii="宋体" w:hAnsi="宋体"/>
          <w:kern w:val="0"/>
          <w:sz w:val="24"/>
        </w:rPr>
        <w:t>次会议　       　第</w:t>
      </w:r>
      <w:r>
        <w:rPr>
          <w:rStyle w:val="17"/>
          <w:rFonts w:hint="eastAsia" w:ascii="宋体" w:hAnsi="宋体"/>
          <w:kern w:val="0"/>
          <w:sz w:val="24"/>
          <w:lang w:val="en-US" w:eastAsia="zh-CN"/>
        </w:rPr>
        <w:t>171</w:t>
      </w:r>
      <w:r>
        <w:rPr>
          <w:rStyle w:val="17"/>
          <w:rFonts w:ascii="宋体" w:hAnsi="宋体"/>
          <w:kern w:val="0"/>
          <w:sz w:val="24"/>
        </w:rPr>
        <w:t xml:space="preserve">号　    </w:t>
      </w:r>
      <w:r>
        <w:rPr>
          <w:rStyle w:val="17"/>
          <w:rFonts w:hint="eastAsia" w:ascii="宋体" w:hAnsi="宋体"/>
          <w:kern w:val="0"/>
          <w:sz w:val="24"/>
        </w:rPr>
        <w:t xml:space="preserve">    </w:t>
      </w:r>
      <w:r>
        <w:rPr>
          <w:rStyle w:val="17"/>
          <w:rFonts w:hint="eastAsia" w:ascii="宋体" w:hAnsi="宋体"/>
          <w:kern w:val="0"/>
          <w:sz w:val="24"/>
          <w:lang w:val="en-US" w:eastAsia="zh-CN"/>
        </w:rPr>
        <w:t xml:space="preserve"> 类别：经济建设类     </w:t>
      </w:r>
    </w:p>
    <w:p>
      <w:pPr>
        <w:spacing w:line="320" w:lineRule="exact"/>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3"/>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案</w:t>
            </w:r>
            <w:r>
              <w:rPr>
                <w:rStyle w:val="17"/>
                <w:rFonts w:ascii="宋体" w:hAnsi="宋体" w:eastAsia="黑体" w:cs="宋体"/>
                <w:b/>
                <w:bCs/>
                <w:kern w:val="0"/>
                <w:sz w:val="24"/>
              </w:rPr>
              <w:t>  </w:t>
            </w:r>
            <w:r>
              <w:rPr>
                <w:rStyle w:val="17"/>
                <w:rFonts w:ascii="黑体" w:hAnsi="宋体" w:eastAsia="黑体" w:cs="宋体"/>
                <w:b/>
                <w:bCs/>
                <w:kern w:val="0"/>
                <w:sz w:val="24"/>
              </w:rPr>
              <w:t>由</w:t>
            </w:r>
            <w:r>
              <w:rPr>
                <w:rStyle w:val="17"/>
                <w:rFonts w:ascii="宋体" w:hAnsi="宋体" w:cs="宋体"/>
                <w:b/>
                <w:bCs/>
                <w:kern w:val="0"/>
                <w:sz w:val="24"/>
              </w:rPr>
              <w:t>：</w:t>
            </w:r>
          </w:p>
        </w:tc>
        <w:tc>
          <w:tcPr>
            <w:tcW w:w="6797" w:type="dxa"/>
            <w:gridSpan w:val="3"/>
            <w:vAlign w:val="center"/>
          </w:tcPr>
          <w:p>
            <w:pPr>
              <w:autoSpaceDE w:val="0"/>
              <w:spacing w:line="560" w:lineRule="exact"/>
              <w:jc w:val="both"/>
              <w:rPr>
                <w:rStyle w:val="17"/>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关于开工建设玉屏（大龙）至镇远高速公路的建议</w:t>
            </w:r>
          </w:p>
        </w:tc>
      </w:tr>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审查意见</w:t>
            </w:r>
            <w:r>
              <w:rPr>
                <w:rStyle w:val="17"/>
                <w:rFonts w:ascii="宋体" w:hAnsi="宋体" w:cs="宋体"/>
                <w:b/>
                <w:bCs/>
                <w:kern w:val="0"/>
                <w:sz w:val="24"/>
              </w:rPr>
              <w:t>：</w:t>
            </w:r>
          </w:p>
        </w:tc>
        <w:tc>
          <w:tcPr>
            <w:tcW w:w="6797" w:type="dxa"/>
            <w:gridSpan w:val="3"/>
            <w:vAlign w:val="center"/>
          </w:tcPr>
          <w:p>
            <w:pPr>
              <w:jc w:val="left"/>
              <w:rPr>
                <w:rStyle w:val="17"/>
                <w:rFonts w:hint="default" w:ascii="宋体" w:hAnsi="宋体"/>
                <w:kern w:val="0"/>
                <w:sz w:val="24"/>
                <w:lang w:val="en-US" w:eastAsia="zh-CN"/>
              </w:rPr>
            </w:pPr>
            <w:r>
              <w:rPr>
                <w:rStyle w:val="17"/>
                <w:rFonts w:hint="eastAsia" w:ascii="宋体" w:hAnsi="宋体"/>
                <w:kern w:val="0"/>
                <w:sz w:val="24"/>
                <w:szCs w:val="24"/>
                <w:lang w:eastAsia="zh-CN"/>
              </w:rPr>
              <w:t>主办：州交通运输局</w:t>
            </w:r>
            <w:r>
              <w:rPr>
                <w:rStyle w:val="17"/>
                <w:rFonts w:hint="eastAsia" w:ascii="宋体" w:hAnsi="宋体"/>
                <w:kern w:val="0"/>
                <w:sz w:val="24"/>
                <w:szCs w:val="24"/>
                <w:lang w:val="en-US" w:eastAsia="zh-CN"/>
              </w:rPr>
              <w:t xml:space="preserve">   会办：贵州省高速公路凯里营运中心</w:t>
            </w:r>
          </w:p>
        </w:tc>
      </w:tr>
      <w:tr>
        <w:tblPrEx>
          <w:tblCellMar>
            <w:top w:w="0" w:type="dxa"/>
            <w:left w:w="15" w:type="dxa"/>
            <w:bottom w:w="0" w:type="dxa"/>
            <w:right w:w="15" w:type="dxa"/>
          </w:tblCellMar>
        </w:tblPrEx>
        <w:tc>
          <w:tcPr>
            <w:tcW w:w="1753" w:type="dxa"/>
            <w:vAlign w:val="center"/>
          </w:tcPr>
          <w:p>
            <w:pPr>
              <w:jc w:val="left"/>
              <w:rPr>
                <w:rStyle w:val="17"/>
                <w:rFonts w:ascii="黑体" w:hAnsi="宋体" w:eastAsia="黑体"/>
                <w:kern w:val="0"/>
                <w:sz w:val="24"/>
              </w:rPr>
            </w:pPr>
            <w:r>
              <w:rPr>
                <w:rStyle w:val="17"/>
                <w:rFonts w:ascii="黑体" w:hAnsi="宋体" w:eastAsia="黑体" w:cs="宋体"/>
                <w:b/>
                <w:bCs/>
                <w:kern w:val="0"/>
                <w:sz w:val="24"/>
              </w:rPr>
              <w:t>提</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案</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人</w:t>
            </w:r>
            <w:r>
              <w:rPr>
                <w:rStyle w:val="17"/>
                <w:rFonts w:ascii="宋体" w:hAnsi="宋体" w:eastAsia="黑体" w:cs="宋体"/>
                <w:b/>
                <w:bCs/>
                <w:kern w:val="0"/>
                <w:sz w:val="24"/>
              </w:rPr>
              <w:t>：</w:t>
            </w:r>
          </w:p>
        </w:tc>
        <w:tc>
          <w:tcPr>
            <w:tcW w:w="3872" w:type="dxa"/>
            <w:vAlign w:val="center"/>
          </w:tcPr>
          <w:p>
            <w:pPr>
              <w:jc w:val="left"/>
              <w:rPr>
                <w:rStyle w:val="17"/>
                <w:rFonts w:ascii="宋体" w:hAnsi="宋体"/>
                <w:kern w:val="0"/>
                <w:sz w:val="24"/>
              </w:rPr>
            </w:pPr>
            <w:r>
              <w:rPr>
                <w:rStyle w:val="17"/>
                <w:rFonts w:ascii="宋体" w:hAnsi="宋体" w:cs="宋体"/>
                <w:b/>
                <w:bCs/>
                <w:kern w:val="0"/>
                <w:sz w:val="24"/>
              </w:rPr>
              <w:t>通讯地址</w:t>
            </w:r>
          </w:p>
        </w:tc>
        <w:tc>
          <w:tcPr>
            <w:tcW w:w="1440" w:type="dxa"/>
            <w:vAlign w:val="center"/>
          </w:tcPr>
          <w:p>
            <w:pPr>
              <w:jc w:val="left"/>
              <w:rPr>
                <w:rStyle w:val="17"/>
                <w:rFonts w:ascii="宋体" w:hAnsi="宋体"/>
                <w:kern w:val="0"/>
                <w:sz w:val="24"/>
              </w:rPr>
            </w:pPr>
            <w:r>
              <w:rPr>
                <w:rStyle w:val="17"/>
                <w:rFonts w:ascii="宋体" w:hAnsi="宋体" w:cs="宋体"/>
                <w:b/>
                <w:bCs/>
                <w:kern w:val="0"/>
                <w:sz w:val="24"/>
              </w:rPr>
              <w:t>邮政编码</w:t>
            </w:r>
          </w:p>
        </w:tc>
        <w:tc>
          <w:tcPr>
            <w:tcW w:w="1485" w:type="dxa"/>
            <w:vAlign w:val="center"/>
          </w:tcPr>
          <w:p>
            <w:pPr>
              <w:jc w:val="left"/>
              <w:rPr>
                <w:rStyle w:val="17"/>
                <w:rFonts w:ascii="宋体" w:hAnsi="宋体"/>
                <w:kern w:val="0"/>
                <w:sz w:val="24"/>
              </w:rPr>
            </w:pPr>
            <w:r>
              <w:rPr>
                <w:rStyle w:val="17"/>
                <w:rFonts w:ascii="宋体" w:hAnsi="宋体" w:cs="宋体"/>
                <w:b/>
                <w:bCs/>
                <w:kern w:val="0"/>
                <w:sz w:val="24"/>
              </w:rPr>
              <w:t>联系电话</w:t>
            </w:r>
          </w:p>
        </w:tc>
      </w:tr>
      <w:tr>
        <w:tc>
          <w:tcPr>
            <w:tcW w:w="1753" w:type="dxa"/>
            <w:vAlign w:val="center"/>
          </w:tcPr>
          <w:p>
            <w:pPr>
              <w:jc w:val="left"/>
              <w:rPr>
                <w:rStyle w:val="17"/>
                <w:rFonts w:hint="eastAsia" w:ascii="宋体" w:hAnsi="宋体" w:eastAsia="宋体"/>
                <w:kern w:val="0"/>
                <w:sz w:val="24"/>
                <w:lang w:eastAsia="zh-CN"/>
              </w:rPr>
            </w:pPr>
            <w:bookmarkStart w:id="0" w:name="_GoBack"/>
            <w:r>
              <w:rPr>
                <w:rStyle w:val="17"/>
                <w:rFonts w:hint="eastAsia" w:ascii="宋体" w:hAnsi="宋体"/>
                <w:kern w:val="0"/>
                <w:sz w:val="24"/>
                <w:szCs w:val="24"/>
                <w:lang w:eastAsia="zh-CN"/>
              </w:rPr>
              <w:t>肖培恩</w:t>
            </w:r>
            <w:bookmarkEnd w:id="0"/>
          </w:p>
        </w:tc>
        <w:tc>
          <w:tcPr>
            <w:tcW w:w="3872"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1"/>
                <w:szCs w:val="21"/>
                <w:lang w:val="en-US" w:eastAsia="zh-CN"/>
              </w:rPr>
              <w:t>镇远县政协</w:t>
            </w:r>
          </w:p>
        </w:tc>
        <w:tc>
          <w:tcPr>
            <w:tcW w:w="1440"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rPr>
              <w:t>55</w:t>
            </w:r>
            <w:r>
              <w:rPr>
                <w:rStyle w:val="17"/>
                <w:rFonts w:hint="eastAsia" w:ascii="宋体" w:hAnsi="宋体"/>
                <w:kern w:val="0"/>
                <w:sz w:val="24"/>
                <w:lang w:val="en-US"/>
              </w:rPr>
              <w:t>77</w:t>
            </w:r>
            <w:r>
              <w:rPr>
                <w:rStyle w:val="17"/>
                <w:rFonts w:hint="eastAsia" w:ascii="宋体" w:hAnsi="宋体"/>
                <w:kern w:val="0"/>
                <w:sz w:val="24"/>
                <w:lang w:val="en-US" w:eastAsia="zh-CN"/>
              </w:rPr>
              <w:t>00</w:t>
            </w:r>
          </w:p>
        </w:tc>
        <w:tc>
          <w:tcPr>
            <w:tcW w:w="1485"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val="en-US" w:eastAsia="zh-CN"/>
              </w:rPr>
              <w:t>13885535989</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eastAsia="宋体"/>
                <w:kern w:val="0"/>
                <w:sz w:val="24"/>
                <w:lang w:eastAsia="zh-CN"/>
              </w:rPr>
            </w:pPr>
            <w:r>
              <w:rPr>
                <w:rStyle w:val="17"/>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7"/>
                <w:rFonts w:hint="eastAsia" w:ascii="宋体" w:hAnsi="宋体"/>
                <w:kern w:val="0"/>
                <w:sz w:val="24"/>
                <w:lang w:val="en-US" w:eastAsia="zh-CN"/>
              </w:rPr>
            </w:pPr>
            <w:r>
              <w:rPr>
                <w:rStyle w:val="17"/>
                <w:rFonts w:hint="eastAsia" w:ascii="宋体" w:hAnsi="宋体"/>
                <w:kern w:val="0"/>
                <w:sz w:val="24"/>
                <w:lang w:eastAsia="zh-CN"/>
              </w:rPr>
              <w:t>州委办秘书五科：</w:t>
            </w:r>
            <w:r>
              <w:rPr>
                <w:rStyle w:val="17"/>
                <w:rFonts w:hint="eastAsia" w:ascii="宋体" w:hAnsi="宋体"/>
                <w:kern w:val="0"/>
                <w:sz w:val="24"/>
                <w:lang w:val="en-US" w:eastAsia="zh-CN"/>
              </w:rPr>
              <w:t>8270060；</w:t>
            </w:r>
            <w:r>
              <w:rPr>
                <w:rStyle w:val="17"/>
                <w:rFonts w:hint="eastAsia" w:ascii="宋体" w:hAnsi="宋体"/>
                <w:kern w:val="0"/>
                <w:sz w:val="24"/>
                <w:lang w:eastAsia="zh-CN"/>
              </w:rPr>
              <w:t>州政府办建议提案科：</w:t>
            </w:r>
            <w:r>
              <w:rPr>
                <w:rStyle w:val="17"/>
                <w:rFonts w:hint="eastAsia" w:ascii="宋体" w:hAnsi="宋体"/>
                <w:kern w:val="0"/>
                <w:sz w:val="24"/>
                <w:lang w:val="en-US" w:eastAsia="zh-CN"/>
              </w:rPr>
              <w:t>8260016；</w:t>
            </w:r>
          </w:p>
          <w:p>
            <w:pPr>
              <w:jc w:val="left"/>
              <w:rPr>
                <w:rStyle w:val="17"/>
                <w:rFonts w:hint="default" w:ascii="宋体" w:hAnsi="宋体"/>
                <w:kern w:val="0"/>
                <w:sz w:val="24"/>
                <w:lang w:val="en-US"/>
              </w:rPr>
            </w:pPr>
            <w:r>
              <w:rPr>
                <w:rStyle w:val="17"/>
                <w:rFonts w:hint="eastAsia" w:ascii="宋体" w:hAnsi="宋体"/>
                <w:kern w:val="0"/>
                <w:sz w:val="24"/>
                <w:lang w:eastAsia="zh-CN"/>
              </w:rPr>
              <w:t>州政协提案委：</w:t>
            </w:r>
            <w:r>
              <w:rPr>
                <w:rStyle w:val="17"/>
                <w:rFonts w:hint="eastAsia" w:ascii="宋体" w:hAnsi="宋体"/>
                <w:kern w:val="0"/>
                <w:sz w:val="24"/>
                <w:lang w:val="en-US" w:eastAsia="zh-CN"/>
              </w:rPr>
              <w:t>8428866</w:t>
            </w:r>
            <w:r>
              <w:rPr>
                <w:rStyle w:val="17"/>
                <w:rFonts w:hint="eastAsia" w:ascii="宋体" w:hAnsi="宋体"/>
                <w:kern w:val="0"/>
                <w:sz w:val="24"/>
                <w:lang w:eastAsia="zh-CN"/>
              </w:rPr>
              <w:t>。</w:t>
            </w:r>
          </w:p>
        </w:tc>
      </w:tr>
    </w:tbl>
    <w:p>
      <w:pPr>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内容和办法</w:t>
      </w:r>
      <w:r>
        <w:rPr>
          <w:rStyle w:val="17"/>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玉屏至镇远高速公路项目全长88公里，投资估算156亿元，技术标准采用双向六车道，设计速度100公里/小时，路基宽度33.5米，是贵阳至长沙（沪昆高速）通道扩容的一段。项目涉及黔东南、铜仁两市州，玉屏、岑巩、镇远3个县。目前，项目工可报告已通过省发展改革委、省交通运输厅联合审查，相关项目开工前置要件正在办理；项目初步设计已通过外业验收及地勘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方正黑体简体" w:eastAsia="方正黑体简体"/>
          <w:sz w:val="32"/>
          <w:szCs w:val="32"/>
        </w:rPr>
      </w:pPr>
      <w:r>
        <w:rPr>
          <w:rFonts w:hint="eastAsia" w:ascii="方正黑体简体" w:eastAsia="方正黑体简体"/>
          <w:sz w:val="32"/>
          <w:szCs w:val="32"/>
        </w:rPr>
        <w:t>项目的建设的必要性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仿宋_GB2312" w:eastAsia="仿宋_GB2312"/>
          <w:b/>
          <w:sz w:val="32"/>
          <w:szCs w:val="32"/>
        </w:rPr>
        <w:t>省级层面：</w:t>
      </w:r>
      <w:r>
        <w:rPr>
          <w:rFonts w:hint="eastAsia" w:ascii="仿宋_GB2312" w:eastAsia="仿宋_GB2312"/>
          <w:sz w:val="32"/>
          <w:szCs w:val="32"/>
        </w:rPr>
        <w:t>一是构建“长江经济带”综合交通运输体系，进一步发挥贵州省作为西南重要陆路交通枢纽的需要。二是按照高质量发展的总体要求，加快形成贵州省东西向连接长株潭城市群、长三角经济圈的高品质大容量高速公路通道的需要。三是完善贵州省高速公路网络布局，充分利用稀缺通道资源，加快交通强国西部示范省建设的需要。四是促进项目所在区域经济社会高质量发展，实现乡村振兴的需要。五是“大交通”促进“大旅游”，推动贵州省旅游业快速发展的需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仿宋_GB2312" w:eastAsia="仿宋_GB2312"/>
          <w:b/>
          <w:sz w:val="32"/>
          <w:szCs w:val="32"/>
        </w:rPr>
        <w:t>州县层面：</w:t>
      </w:r>
      <w:r>
        <w:rPr>
          <w:rFonts w:hint="eastAsia" w:ascii="仿宋_GB2312" w:eastAsia="仿宋_GB2312"/>
          <w:sz w:val="32"/>
          <w:szCs w:val="32"/>
        </w:rPr>
        <w:t>一是该高速将成为我州路面等级最高的交通要道，对州内高速途经（延伸）地的岑巩、镇远、施秉、黄平四县经济、社会发展的直接带动效应明显。二是有利于镇远古城景区做大、做强、做精，镇远古城景区是我州当前唯一的5A级景区，知名度高，发展潜力大，该高速建成后将进一步强化镇远古城的交通区位优势，让大交通与大旅游相得益彰。三是贵阳至玉屏（大龙）高速公路中贵阳至黄平高速公路即将建成，本项目作为贵黄高速的延伸段，项目建设的经济、社会效益明显，其投资的有效性经得起长期检验，还可在短期内形成数量可观的实物量，对冲经济下行对地方经济、社会发展的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hAnsi="Times New Roman" w:eastAsia="仿宋_GB2312"/>
          <w:sz w:val="32"/>
          <w:szCs w:val="32"/>
          <w:lang w:eastAsia="zh-CN"/>
        </w:rPr>
      </w:pPr>
      <w:r>
        <w:rPr>
          <w:rFonts w:hint="eastAsia" w:ascii="仿宋_GB2312" w:hAnsi="Times New Roman" w:eastAsia="仿宋_GB2312"/>
          <w:sz w:val="32"/>
          <w:szCs w:val="32"/>
        </w:rPr>
        <w:t>建议</w:t>
      </w:r>
      <w:r>
        <w:rPr>
          <w:rFonts w:hint="eastAsia" w:ascii="仿宋_GB2312"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hAnsi="Times New Roman" w:eastAsia="仿宋_GB2312"/>
          <w:sz w:val="32"/>
          <w:szCs w:val="32"/>
        </w:rPr>
        <w:t>请省州</w:t>
      </w:r>
      <w:r>
        <w:rPr>
          <w:rFonts w:hint="eastAsia" w:ascii="仿宋_GB2312" w:eastAsia="仿宋_GB2312"/>
          <w:sz w:val="32"/>
          <w:szCs w:val="32"/>
        </w:rPr>
        <w:t>将该项目纳入国高的优先实施项目，尽快完善该项目的各类前置要件，搞好项目前期协调服务工作，承担州县应尽的职责和义务，力争该项目早日开工建设服务我州的全面发展。</w:t>
      </w:r>
    </w:p>
    <w:p>
      <w:pPr>
        <w:spacing w:line="560" w:lineRule="exact"/>
        <w:ind w:left="0" w:leftChars="0" w:firstLine="640" w:firstLineChars="200"/>
        <w:rPr>
          <w:rStyle w:val="17"/>
          <w:rFonts w:hint="eastAsia"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7"/>
          <w:rFonts w:hint="default"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5"/>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djNWNkODdlZjM1OWY5MWJhNzE2YTQxNTc3YWQifQ=="/>
  </w:docVars>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1DE57263"/>
    <w:rsid w:val="20E366FE"/>
    <w:rsid w:val="21EA0B57"/>
    <w:rsid w:val="29EB237C"/>
    <w:rsid w:val="2FD84B80"/>
    <w:rsid w:val="30B878C9"/>
    <w:rsid w:val="33552650"/>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6B6BD482"/>
    <w:rsid w:val="6B9B22E1"/>
    <w:rsid w:val="762A4BFD"/>
    <w:rsid w:val="77DEC814"/>
    <w:rsid w:val="7AFF21E4"/>
    <w:rsid w:val="7B7EC3A2"/>
    <w:rsid w:val="7C1F064D"/>
    <w:rsid w:val="7DBB9FDA"/>
    <w:rsid w:val="7E6E4452"/>
    <w:rsid w:val="7F3DD669"/>
    <w:rsid w:val="7FE0122B"/>
    <w:rsid w:val="7FFF2EBA"/>
    <w:rsid w:val="E1DB5338"/>
    <w:rsid w:val="EE7D4E26"/>
    <w:rsid w:val="F76FD043"/>
    <w:rsid w:val="FA87AF83"/>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880" w:firstLineChars="200"/>
    </w:pPr>
    <w:rPr>
      <w:rFonts w:eastAsia="仿宋_GB231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99"/>
    <w:pPr>
      <w:spacing w:afterAutospacing="1"/>
      <w:ind w:left="101"/>
    </w:pPr>
    <w:rPr>
      <w:rFonts w:ascii="宋体" w:hAnsi="宋体"/>
      <w:sz w:val="29"/>
      <w:szCs w:val="29"/>
    </w:rPr>
  </w:style>
  <w:style w:type="paragraph" w:styleId="6">
    <w:name w:val="table of authorities"/>
    <w:basedOn w:val="1"/>
    <w:next w:val="1"/>
    <w:qFormat/>
    <w:uiPriority w:val="0"/>
    <w:pPr>
      <w:ind w:left="420" w:leftChars="200"/>
    </w:pPr>
    <w:rPr>
      <w:szCs w:val="20"/>
    </w:r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7"/>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5">
    <w:name w:val="Strong"/>
    <w:qFormat/>
    <w:uiPriority w:val="0"/>
    <w:rPr>
      <w:rFonts w:cs="Times New Roman"/>
      <w:b/>
      <w:bCs/>
    </w:rPr>
  </w:style>
  <w:style w:type="character" w:styleId="16">
    <w:name w:val="Hyperlink"/>
    <w:basedOn w:val="17"/>
    <w:semiHidden/>
    <w:qFormat/>
    <w:uiPriority w:val="0"/>
    <w:rPr>
      <w:color w:val="0000FF"/>
      <w:u w:val="single"/>
    </w:rPr>
  </w:style>
  <w:style w:type="character" w:customStyle="1" w:styleId="17">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8">
    <w:name w:val="Heading1"/>
    <w:basedOn w:val="1"/>
    <w:link w:val="24"/>
    <w:qFormat/>
    <w:uiPriority w:val="0"/>
    <w:pPr>
      <w:spacing w:before="100" w:beforeAutospacing="1" w:after="100" w:afterAutospacing="1"/>
      <w:jc w:val="left"/>
    </w:pPr>
    <w:rPr>
      <w:rFonts w:ascii="宋体" w:hAnsi="宋体" w:cs="宋体"/>
      <w:b/>
      <w:bCs/>
      <w:kern w:val="36"/>
      <w:sz w:val="48"/>
      <w:szCs w:val="48"/>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Acetate"/>
    <w:basedOn w:val="1"/>
    <w:qFormat/>
    <w:uiPriority w:val="0"/>
    <w:rPr>
      <w:sz w:val="18"/>
      <w:szCs w:val="18"/>
    </w:rPr>
  </w:style>
  <w:style w:type="paragraph" w:customStyle="1" w:styleId="21">
    <w:name w:val="UserStyle_0"/>
    <w:basedOn w:val="1"/>
    <w:next w:val="22"/>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2">
    <w:name w:val="UserStyle_1"/>
    <w:basedOn w:val="21"/>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3">
    <w:name w:val="UserStyle_2"/>
    <w:basedOn w:val="1"/>
    <w:qFormat/>
    <w:uiPriority w:val="0"/>
    <w:pPr>
      <w:spacing w:before="100" w:beforeAutospacing="1" w:after="100" w:afterAutospacing="1"/>
      <w:jc w:val="left"/>
    </w:pPr>
    <w:rPr>
      <w:rFonts w:ascii="宋体" w:hAnsi="宋体"/>
      <w:kern w:val="0"/>
      <w:sz w:val="24"/>
    </w:rPr>
  </w:style>
  <w:style w:type="character" w:customStyle="1" w:styleId="24">
    <w:name w:val="UserStyle_3"/>
    <w:basedOn w:val="17"/>
    <w:link w:val="18"/>
    <w:qFormat/>
    <w:uiPriority w:val="0"/>
    <w:rPr>
      <w:rFonts w:ascii="宋体" w:hAnsi="宋体" w:cs="宋体"/>
      <w:b/>
      <w:bCs/>
      <w:kern w:val="36"/>
      <w:sz w:val="48"/>
      <w:szCs w:val="48"/>
    </w:rPr>
  </w:style>
  <w:style w:type="character" w:customStyle="1" w:styleId="25">
    <w:name w:val="UserStyle_4"/>
    <w:basedOn w:val="17"/>
    <w:qFormat/>
    <w:uiPriority w:val="0"/>
  </w:style>
  <w:style w:type="paragraph" w:customStyle="1" w:styleId="26">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7">
    <w:name w:val="页脚 Char"/>
    <w:basedOn w:val="14"/>
    <w:link w:val="9"/>
    <w:qFormat/>
    <w:uiPriority w:val="99"/>
    <w:rPr>
      <w:rFonts w:cstheme="minorBidi"/>
      <w:kern w:val="2"/>
      <w:sz w:val="18"/>
      <w:szCs w:val="18"/>
    </w:rPr>
  </w:style>
  <w:style w:type="paragraph" w:customStyle="1" w:styleId="28">
    <w:name w:val="正文-公1"/>
    <w:basedOn w:val="29"/>
    <w:next w:val="1"/>
    <w:qFormat/>
    <w:uiPriority w:val="99"/>
    <w:pPr>
      <w:ind w:firstLine="200" w:firstLineChars="200"/>
    </w:pPr>
    <w:rPr>
      <w:rFonts w:ascii="Calibri" w:hAnsi="Calibri"/>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8"/>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3"/>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1014</Words>
  <Characters>1068</Characters>
  <Lines>14</Lines>
  <Paragraphs>4</Paragraphs>
  <TotalTime>0</TotalTime>
  <ScaleCrop>false</ScaleCrop>
  <LinksUpToDate>false</LinksUpToDate>
  <CharactersWithSpaces>1102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2022-01-06T09:09:00Z</cp:lastPrinted>
  <dcterms:modified xsi:type="dcterms:W3CDTF">2022-05-11T00:55:10Z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