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K3ccfDTAAAAAwEAAA8AAAAAAAAAAQAgAAAAOAAAAGRycy9kb3ducmV2LnhtbFBLAQIUABQAAAAI&#10;AIdO4kDEGEtAowEAACwDAAAOAAAAAAAAAAEAIAAAADgBAABkcnMvZTJvRG9jLnhtbFBLBQYAAAAA&#10;BgAGAFkBAABN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073</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类别：政治建设类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3pt;width:415.35pt;" fillcolor="#ACA899" filled="t" stroked="f" coordsize="21600,21600" o:gfxdata="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zFbTtMAAAADAQAADwAAAAAAAAABACAAAAA4AAAAZHJzL2Rvd25yZXYueG1sUEsBAhQAFAAA&#10;AAgAh07iQIOCxBSlAQAALAMAAA4AAAAAAAAAAQAgAAAAOAEAAGRycy9lMm9Eb2MueG1sUEsFBgAA&#10;AAAGAAYAWQEAAE8FA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pStyle w:val="5"/>
              <w:shd w:val="clear" w:color="auto" w:fill="FFFFFF"/>
              <w:spacing w:before="0" w:beforeAutospacing="0" w:after="0" w:afterAutospacing="0" w:line="560" w:lineRule="exact"/>
              <w:jc w:val="left"/>
              <w:rPr>
                <w:rStyle w:val="10"/>
                <w:rFonts w:ascii="宋体" w:hAnsi="宋体" w:cs="宋体"/>
                <w:b/>
                <w:bCs/>
                <w:kern w:val="0"/>
                <w:sz w:val="24"/>
              </w:rPr>
            </w:pPr>
            <w:bookmarkStart w:id="0" w:name="_GoBack"/>
            <w:r>
              <w:rPr>
                <w:rFonts w:hint="eastAsia" w:ascii="Times New Roman" w:hAnsi="Times New Roman" w:eastAsia="宋体" w:cs="Times New Roman"/>
                <w:b/>
                <w:bCs/>
                <w:kern w:val="0"/>
                <w:sz w:val="24"/>
              </w:rPr>
              <w:t>关于加强基层公共卫生人才队伍建设的建议</w:t>
            </w:r>
            <w:bookmarkEnd w:id="0"/>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kern w:val="0"/>
                <w:sz w:val="24"/>
                <w:lang w:val="en-US" w:eastAsia="zh-CN"/>
              </w:rPr>
            </w:pPr>
            <w:r>
              <w:rPr>
                <w:rStyle w:val="10"/>
                <w:rFonts w:hint="eastAsia" w:ascii="宋体" w:hAnsi="宋体"/>
                <w:kern w:val="0"/>
                <w:sz w:val="24"/>
                <w:lang w:eastAsia="zh-CN"/>
              </w:rPr>
              <w:t>主办：州卫健局</w:t>
            </w:r>
            <w:r>
              <w:rPr>
                <w:rStyle w:val="10"/>
                <w:rFonts w:hint="eastAsia" w:ascii="宋体" w:hAnsi="宋体"/>
                <w:kern w:val="0"/>
                <w:sz w:val="24"/>
                <w:lang w:val="en-US" w:eastAsia="zh-CN"/>
              </w:rPr>
              <w:t xml:space="preserve">    会办：州人社局、州委组织部</w:t>
            </w:r>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hint="eastAsia" w:ascii="黑体" w:hAnsi="宋体" w:eastAsia="黑体" w:cs="宋体"/>
                <w:b/>
                <w:bCs/>
                <w:kern w:val="0"/>
                <w:sz w:val="24"/>
                <w:lang w:val="en-US" w:eastAsia="zh-CN"/>
              </w:rPr>
              <w:t xml:space="preserve"> </w:t>
            </w:r>
            <w:r>
              <w:rPr>
                <w:rStyle w:val="10"/>
                <w:rFonts w:ascii="黑体" w:hAnsi="宋体" w:eastAsia="黑体" w:cs="宋体"/>
                <w:b/>
                <w:bCs/>
                <w:kern w:val="0"/>
                <w:sz w:val="24"/>
              </w:rPr>
              <w:t>案</w:t>
            </w:r>
            <w:r>
              <w:rPr>
                <w:rStyle w:val="10"/>
                <w:rFonts w:hint="eastAsia" w:ascii="黑体" w:hAnsi="宋体" w:eastAsia="黑体" w:cs="宋体"/>
                <w:b/>
                <w:bCs/>
                <w:kern w:val="0"/>
                <w:sz w:val="24"/>
                <w:lang w:val="en-US" w:eastAsia="zh-CN"/>
              </w:rPr>
              <w:t xml:space="preserve"> </w:t>
            </w:r>
            <w:r>
              <w:rPr>
                <w:rStyle w:val="10"/>
                <w:rFonts w:ascii="黑体" w:hAnsi="宋体" w:eastAsia="黑体" w:cs="宋体"/>
                <w:b/>
                <w:bCs/>
                <w:kern w:val="0"/>
                <w:sz w:val="24"/>
              </w:rPr>
              <w:t>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0"/>
                <w:rFonts w:hint="default" w:ascii="宋体" w:hAnsi="宋体" w:eastAsia="宋体"/>
                <w:kern w:val="0"/>
                <w:sz w:val="24"/>
                <w:lang w:val="en-US" w:eastAsia="zh-CN"/>
              </w:rPr>
            </w:pPr>
            <w:r>
              <w:rPr>
                <w:rFonts w:hint="eastAsia"/>
                <w:lang w:eastAsia="zh-CN"/>
              </w:rPr>
              <w:t>李</w:t>
            </w:r>
            <w:r>
              <w:rPr>
                <w:rFonts w:hint="eastAsia"/>
                <w:lang w:val="en-US" w:eastAsia="zh-CN"/>
              </w:rPr>
              <w:t xml:space="preserve">   玲</w:t>
            </w:r>
          </w:p>
        </w:tc>
        <w:tc>
          <w:tcPr>
            <w:tcW w:w="3872" w:type="dxa"/>
            <w:vAlign w:val="center"/>
          </w:tcPr>
          <w:p>
            <w:pPr>
              <w:jc w:val="left"/>
              <w:rPr>
                <w:rStyle w:val="10"/>
                <w:rFonts w:hint="eastAsia" w:ascii="宋体" w:hAnsi="宋体" w:eastAsia="宋体"/>
                <w:kern w:val="0"/>
                <w:sz w:val="24"/>
                <w:lang w:val="en-US" w:eastAsia="zh-CN"/>
              </w:rPr>
            </w:pPr>
            <w:r>
              <w:rPr>
                <w:rFonts w:hint="eastAsia"/>
              </w:rPr>
              <w:t>黄平县归侨侨眷联合会</w:t>
            </w:r>
          </w:p>
        </w:tc>
        <w:tc>
          <w:tcPr>
            <w:tcW w:w="1440" w:type="dxa"/>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rPr>
              <w:t>55</w:t>
            </w:r>
            <w:r>
              <w:rPr>
                <w:rStyle w:val="10"/>
                <w:rFonts w:hint="eastAsia" w:ascii="宋体" w:hAnsi="宋体"/>
                <w:kern w:val="0"/>
                <w:sz w:val="24"/>
                <w:lang w:val="en-US" w:eastAsia="zh-CN"/>
              </w:rPr>
              <w:t>6100</w:t>
            </w:r>
          </w:p>
        </w:tc>
        <w:tc>
          <w:tcPr>
            <w:tcW w:w="1485" w:type="dxa"/>
            <w:vAlign w:val="center"/>
          </w:tcPr>
          <w:p>
            <w:pPr>
              <w:jc w:val="left"/>
              <w:rPr>
                <w:rStyle w:val="10"/>
                <w:rFonts w:hint="default" w:ascii="宋体" w:hAnsi="宋体" w:eastAsia="宋体"/>
                <w:kern w:val="0"/>
                <w:sz w:val="24"/>
                <w:lang w:val="en-US" w:eastAsia="zh-CN"/>
              </w:rPr>
            </w:pPr>
            <w:r>
              <w:rPr>
                <w:rStyle w:val="10"/>
                <w:rFonts w:hint="default" w:ascii="宋体" w:hAnsi="宋体" w:eastAsia="宋体"/>
                <w:kern w:val="0"/>
                <w:sz w:val="24"/>
                <w:lang w:val="en-US" w:eastAsia="zh-CN"/>
              </w:rPr>
              <w:t>13885518128</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州委办秘书五科：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t3HHw0wAAAAMBAAAPAAAAAAAAAAEAIAAAADgAAABkcnMvZG93bnJldi54bWxQSwECFAAUAAAA&#10;CACHTuJApQr876QBAAAsAwAADgAAAAAAAAABACAAAAA4AQAAZHJzL2Uyb0RvYy54bWxQSwUGAAAA&#10;AAYABgBZAQAATgU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spacing w:line="560" w:lineRule="exact"/>
        <w:ind w:left="0" w:leftChars="0" w:firstLine="640" w:firstLineChars="200"/>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近年来，政府不断加大公共卫生服务投入力度，公共卫生条件有了较大的改善，但公共卫生人才仍然缺乏。一是公共卫生专业技术人员结构不够合理。公共卫生机构中人员年龄普遍偏大，高学历、高技术人才严重不足，特别是基层医疗机构中公共卫生专业技术人员更显得不足。二是公共卫生人才引进机制不畅。一些真正有能力和水平的专业人才不愿意应聘就职，一些专业技术好、有能力的人才为了更高的追求和发展，不愿意留用，导致部分专业技术人才流失。三是公共卫生人才培养工作滞后。受经费不足、人员短缺等因素影响，公共卫生单位难以外派更多的专业技术人员出去学习、进修，人才培养缺乏系统性，不能有效提升专业技术能力。</w:t>
      </w:r>
    </w:p>
    <w:p>
      <w:pPr>
        <w:spacing w:line="560" w:lineRule="exact"/>
        <w:ind w:left="0" w:leftChars="0" w:firstLine="640" w:firstLineChars="200"/>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建议：</w:t>
      </w:r>
    </w:p>
    <w:p>
      <w:pPr>
        <w:spacing w:line="560" w:lineRule="exact"/>
        <w:ind w:left="0" w:leftChars="0" w:firstLine="642" w:firstLineChars="200"/>
        <w:rPr>
          <w:rStyle w:val="10"/>
          <w:rFonts w:hint="eastAsia" w:ascii="仿宋_GB2312" w:hAnsi="宋体" w:eastAsia="仿宋_GB2312"/>
          <w:kern w:val="0"/>
          <w:sz w:val="32"/>
          <w:szCs w:val="32"/>
        </w:rPr>
      </w:pPr>
      <w:r>
        <w:rPr>
          <w:rStyle w:val="10"/>
          <w:rFonts w:hint="eastAsia" w:ascii="仿宋_GB2312" w:hAnsi="宋体" w:eastAsia="仿宋_GB2312"/>
          <w:b/>
          <w:bCs/>
          <w:kern w:val="0"/>
          <w:sz w:val="32"/>
          <w:szCs w:val="32"/>
        </w:rPr>
        <w:t>一是将公共卫生人才队伍建设纳入全州人才工作总体规划和经济社会发展规划。</w:t>
      </w:r>
      <w:r>
        <w:rPr>
          <w:rStyle w:val="10"/>
          <w:rFonts w:hint="eastAsia" w:ascii="仿宋_GB2312" w:hAnsi="宋体" w:eastAsia="仿宋_GB2312"/>
          <w:kern w:val="0"/>
          <w:sz w:val="32"/>
          <w:szCs w:val="32"/>
        </w:rPr>
        <w:t>根据新时代公共卫生体系建设的新要求，综合考虑辖区服务人口和地域面积，重新核定公共卫生机构人员编制，并通过政府购买服务方式，解决公共卫生人才紧缺的局面，优化区域内公共卫生资源配置。制定出台鼓励人才引进的优惠政策，针对高层次和紧缺型人才，从人才引进、人才培养、职称评聘、住房及生活补助等方面给予一定的优惠待遇。</w:t>
      </w:r>
    </w:p>
    <w:p>
      <w:pPr>
        <w:spacing w:line="560" w:lineRule="exact"/>
        <w:ind w:left="0" w:leftChars="0" w:firstLine="642" w:firstLineChars="200"/>
        <w:rPr>
          <w:rStyle w:val="10"/>
          <w:rFonts w:hint="eastAsia" w:ascii="仿宋_GB2312" w:hAnsi="宋体" w:eastAsia="仿宋_GB2312"/>
          <w:kern w:val="0"/>
          <w:sz w:val="32"/>
          <w:szCs w:val="32"/>
        </w:rPr>
      </w:pPr>
      <w:r>
        <w:rPr>
          <w:rStyle w:val="10"/>
          <w:rFonts w:hint="eastAsia" w:ascii="仿宋_GB2312" w:hAnsi="宋体" w:eastAsia="仿宋_GB2312"/>
          <w:b/>
          <w:bCs/>
          <w:kern w:val="0"/>
          <w:sz w:val="32"/>
          <w:szCs w:val="32"/>
        </w:rPr>
        <w:t>二是将公共卫生人才队伍建设纳入各级党委、政府人才工作的重要日程。</w:t>
      </w:r>
      <w:r>
        <w:rPr>
          <w:rStyle w:val="10"/>
          <w:rFonts w:hint="eastAsia" w:ascii="仿宋_GB2312" w:hAnsi="宋体" w:eastAsia="仿宋_GB2312"/>
          <w:kern w:val="0"/>
          <w:sz w:val="32"/>
          <w:szCs w:val="32"/>
        </w:rPr>
        <w:t>建立健全人才引进机制，开通人才引进“绿色通道”，有目的、有针对性地制定公共卫生人才引进计划，对一些紧缺人才适当降低引进标准，切实加大公共卫生人才引进力度，以人才带动学科建设，以人才促进公共卫生事业发展。</w:t>
      </w:r>
    </w:p>
    <w:p>
      <w:pPr>
        <w:spacing w:line="560" w:lineRule="exact"/>
        <w:ind w:left="0" w:leftChars="0" w:firstLine="642" w:firstLineChars="200"/>
        <w:rPr>
          <w:rStyle w:val="10"/>
          <w:rFonts w:hint="eastAsia" w:ascii="仿宋_GB2312" w:hAnsi="宋体" w:eastAsia="仿宋_GB2312"/>
          <w:kern w:val="0"/>
          <w:sz w:val="32"/>
          <w:szCs w:val="32"/>
        </w:rPr>
      </w:pPr>
      <w:r>
        <w:rPr>
          <w:rStyle w:val="10"/>
          <w:rFonts w:hint="eastAsia" w:ascii="仿宋_GB2312" w:hAnsi="宋体" w:eastAsia="仿宋_GB2312"/>
          <w:b/>
          <w:bCs/>
          <w:kern w:val="0"/>
          <w:sz w:val="32"/>
          <w:szCs w:val="32"/>
        </w:rPr>
        <w:t>三是加大公共卫生人员的培训。</w:t>
      </w:r>
      <w:r>
        <w:rPr>
          <w:rStyle w:val="10"/>
          <w:rFonts w:hint="eastAsia" w:ascii="仿宋_GB2312" w:hAnsi="宋体" w:eastAsia="仿宋_GB2312"/>
          <w:kern w:val="0"/>
          <w:sz w:val="32"/>
          <w:szCs w:val="32"/>
        </w:rPr>
        <w:t>加大人才培养经费投入力度，提高在职培训、定岗培养、科研立项、学术奖励、重点学科建设等方面经费投入，建立全州公共卫生人才培养基地，进行全员轮训，提高业务能力和水平。注重复合型人才培养，努力培养一批有思想、懂业务、会管理，具有较强创新能力的专业化、复合型卫生管理人才。 </w:t>
      </w:r>
    </w:p>
    <w:p>
      <w:pPr>
        <w:spacing w:line="560" w:lineRule="exact"/>
        <w:ind w:left="0" w:leftChars="0" w:firstLine="642" w:firstLineChars="200"/>
        <w:rPr>
          <w:rStyle w:val="10"/>
          <w:rFonts w:hint="eastAsia" w:ascii="仿宋_GB2312" w:hAnsi="宋体" w:eastAsia="仿宋_GB2312"/>
          <w:kern w:val="0"/>
          <w:sz w:val="32"/>
          <w:szCs w:val="32"/>
        </w:rPr>
      </w:pPr>
      <w:r>
        <w:rPr>
          <w:rStyle w:val="10"/>
          <w:rFonts w:hint="eastAsia" w:ascii="仿宋_GB2312" w:hAnsi="宋体" w:eastAsia="仿宋_GB2312"/>
          <w:b/>
          <w:bCs/>
          <w:kern w:val="0"/>
          <w:sz w:val="32"/>
          <w:szCs w:val="32"/>
        </w:rPr>
        <w:t>四是建立健全公共卫生人才科学评价管理机制。</w:t>
      </w:r>
      <w:r>
        <w:rPr>
          <w:rStyle w:val="10"/>
          <w:rFonts w:hint="eastAsia" w:ascii="仿宋_GB2312" w:hAnsi="宋体" w:eastAsia="仿宋_GB2312"/>
          <w:kern w:val="0"/>
          <w:sz w:val="32"/>
          <w:szCs w:val="32"/>
        </w:rPr>
        <w:t>完善科学、规范的岗位激励机制和能进能出、能上能下，符合公共卫生行业特点的人才评价指标体系，以及利益分配激励机制和绩效考核体系，不断提高公共卫生机构的活力。职称评定向基层公共卫生人员倾斜，确保基层公共卫生机构留住人才。</w:t>
      </w:r>
    </w:p>
    <w:p>
      <w:pPr>
        <w:spacing w:line="560" w:lineRule="exact"/>
        <w:ind w:left="0" w:leftChars="0" w:firstLine="640" w:firstLineChars="200"/>
        <w:rPr>
          <w:rStyle w:val="10"/>
          <w:rFonts w:hint="eastAsia" w:ascii="仿宋_GB2312" w:hAnsi="宋体" w:eastAsia="仿宋_GB2312"/>
          <w:kern w:val="0"/>
          <w:sz w:val="32"/>
          <w:szCs w:val="32"/>
          <w:lang w:val="en-US" w:eastAsia="zh-CN"/>
        </w:rPr>
      </w:pPr>
      <w:r>
        <w:rPr>
          <w:rStyle w:val="10"/>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spacing w:line="560" w:lineRule="exact"/>
        <w:ind w:left="0" w:leftChars="0" w:firstLine="640" w:firstLineChars="200"/>
        <w:rPr>
          <w:rStyle w:val="10"/>
          <w:rFonts w:hint="default" w:ascii="仿宋_GB2312" w:hAnsi="宋体" w:eastAsia="仿宋_GB2312"/>
          <w:kern w:val="0"/>
          <w:sz w:val="32"/>
          <w:szCs w:val="32"/>
          <w:lang w:val="en-US" w:eastAsia="zh-CN"/>
        </w:rPr>
      </w:pPr>
      <w:r>
        <w:rPr>
          <w:rStyle w:val="10"/>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noPunctuationKerning w:val="true"/>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F1A5C90"/>
    <w:rsid w:val="42F10C9F"/>
    <w:rsid w:val="493508EE"/>
    <w:rsid w:val="497C7186"/>
    <w:rsid w:val="4A196944"/>
    <w:rsid w:val="4F1E6C2C"/>
    <w:rsid w:val="4F6B5D70"/>
    <w:rsid w:val="507F065A"/>
    <w:rsid w:val="5236789E"/>
    <w:rsid w:val="559F1A55"/>
    <w:rsid w:val="5A7C34BF"/>
    <w:rsid w:val="5AA17385"/>
    <w:rsid w:val="5B7C24C8"/>
    <w:rsid w:val="61895CCF"/>
    <w:rsid w:val="66F35DD9"/>
    <w:rsid w:val="6854075C"/>
    <w:rsid w:val="69A37ABB"/>
    <w:rsid w:val="7C1F064D"/>
    <w:rsid w:val="BBBD2F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0"/>
    </w:r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 w:type="paragraph" w:customStyle="1" w:styleId="21">
    <w:name w:val="正文-公1"/>
    <w:basedOn w:val="1"/>
    <w:qFormat/>
    <w:uiPriority w:val="99"/>
    <w:pPr>
      <w:ind w:firstLine="200" w:firstLineChars="200"/>
    </w:pPr>
    <w:rPr>
      <w:rFonts w:ascii="Calibri" w:hAnsi="Calibri"/>
    </w:rPr>
  </w:style>
  <w:style w:type="paragraph" w:customStyle="1" w:styleId="22">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ysgz</cp:lastModifiedBy>
  <cp:lastPrinted>2021-02-26T10:55:00Z</cp:lastPrinted>
  <dcterms:modified xsi:type="dcterms:W3CDTF">2022-01-05T11:40:20Z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0BEFFA9D6DA34548976C4312CA596319</vt:lpwstr>
  </property>
</Properties>
</file>