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680" w:rsidRDefault="006B459B">
      <w:pPr>
        <w:pStyle w:val="UserStyle2"/>
        <w:spacing w:before="0" w:beforeAutospacing="0" w:after="0" w:afterAutospacing="0" w:line="600" w:lineRule="exact"/>
        <w:jc w:val="center"/>
        <w:rPr>
          <w:rStyle w:val="NormalCharacter"/>
          <w:rFonts w:ascii="黑体" w:eastAsia="黑体"/>
          <w:sz w:val="44"/>
          <w:szCs w:val="44"/>
        </w:rPr>
      </w:pPr>
      <w:r>
        <w:rPr>
          <w:rStyle w:val="a6"/>
          <w:rFonts w:ascii="黑体" w:eastAsia="黑体" w:cs="宋体"/>
          <w:sz w:val="44"/>
          <w:szCs w:val="44"/>
        </w:rPr>
        <w:t>中国人民政治协商会议</w:t>
      </w:r>
    </w:p>
    <w:p w:rsidR="00191680" w:rsidRDefault="006B459B">
      <w:pPr>
        <w:pStyle w:val="UserStyle0"/>
        <w:spacing w:before="0" w:beforeAutospacing="0" w:after="0" w:afterAutospacing="0" w:line="600" w:lineRule="exact"/>
        <w:jc w:val="center"/>
        <w:rPr>
          <w:rStyle w:val="NormalCharacter"/>
          <w:sz w:val="44"/>
          <w:szCs w:val="44"/>
        </w:rPr>
      </w:pPr>
      <w:r>
        <w:rPr>
          <w:rStyle w:val="NormalCharacter"/>
          <w:sz w:val="44"/>
          <w:szCs w:val="44"/>
        </w:rPr>
        <w:t>黔东南苗族侗族自治州委员会</w:t>
      </w:r>
    </w:p>
    <w:p w:rsidR="00191680" w:rsidRDefault="006B459B">
      <w:pPr>
        <w:pStyle w:val="UserStyle0"/>
        <w:spacing w:before="0" w:beforeAutospacing="0" w:after="0" w:afterAutospacing="0" w:line="600" w:lineRule="exact"/>
        <w:jc w:val="center"/>
        <w:rPr>
          <w:rStyle w:val="NormalCharacter"/>
          <w:sz w:val="44"/>
          <w:szCs w:val="44"/>
        </w:rPr>
      </w:pPr>
      <w:r>
        <w:rPr>
          <w:rStyle w:val="NormalCharacter"/>
          <w:sz w:val="44"/>
          <w:szCs w:val="44"/>
        </w:rPr>
        <w:t>提案</w:t>
      </w:r>
    </w:p>
    <w:p w:rsidR="00191680" w:rsidRDefault="00191680">
      <w:pPr>
        <w:spacing w:line="320" w:lineRule="exact"/>
        <w:jc w:val="center"/>
        <w:textAlignment w:val="top"/>
        <w:rPr>
          <w:rStyle w:val="NormalCharacter"/>
          <w:rFonts w:ascii="宋体" w:hAnsi="宋体"/>
          <w:kern w:val="0"/>
          <w:sz w:val="24"/>
        </w:rPr>
      </w:pPr>
    </w:p>
    <w:p w:rsidR="00191680" w:rsidRDefault="00191680">
      <w:pPr>
        <w:spacing w:line="320" w:lineRule="exact"/>
        <w:jc w:val="center"/>
        <w:textAlignment w:val="top"/>
        <w:rPr>
          <w:rStyle w:val="NormalCharacter"/>
          <w:rFonts w:ascii="宋体" w:hAnsi="宋体"/>
          <w:kern w:val="0"/>
          <w:sz w:val="24"/>
        </w:rPr>
      </w:pPr>
    </w:p>
    <w:p w:rsidR="00191680" w:rsidRDefault="00191680">
      <w:pPr>
        <w:spacing w:line="760" w:lineRule="exact"/>
        <w:textAlignment w:val="top"/>
        <w:rPr>
          <w:rStyle w:val="NormalCharacter"/>
          <w:rFonts w:ascii="宋体" w:hAnsi="宋体"/>
          <w:kern w:val="0"/>
          <w:sz w:val="24"/>
        </w:rPr>
      </w:pPr>
      <w:r w:rsidRPr="00191680">
        <w:rPr>
          <w:rStyle w:val="NormalCharacter"/>
          <w:rFonts w:ascii="宋体" w:hAnsi="宋体"/>
          <w:kern w:val="0"/>
          <w:sz w:val="24"/>
        </w:rPr>
      </w:r>
      <w:r>
        <w:rPr>
          <w:rStyle w:val="NormalCharacter"/>
          <w:rFonts w:ascii="宋体" w:hAnsi="宋体"/>
          <w:kern w:val="0"/>
          <w:sz w:val="24"/>
        </w:rPr>
        <w:pict>
          <v:rect id="_x0000_s1028" style="width:410.4pt;height:2.8pt;mso-position-horizontal-relative:char;mso-position-vertical-relative:line"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fillcolor="#aca899" stroked="f">
            <v:textbox>
              <w:txbxContent>
                <w:p w:rsidR="00191680" w:rsidRDefault="00191680"/>
              </w:txbxContent>
            </v:textbox>
            <w10:wrap type="none"/>
            <w10:anchorlock/>
          </v:rect>
        </w:pict>
      </w:r>
    </w:p>
    <w:p w:rsidR="00191680" w:rsidRDefault="006B459B">
      <w:pPr>
        <w:spacing w:line="320" w:lineRule="exact"/>
        <w:rPr>
          <w:rStyle w:val="NormalCharacter"/>
          <w:rFonts w:ascii="宋体" w:hAnsi="宋体"/>
          <w:kern w:val="0"/>
          <w:sz w:val="24"/>
        </w:rPr>
      </w:pPr>
      <w:r>
        <w:rPr>
          <w:rStyle w:val="NormalCharacter"/>
          <w:rFonts w:ascii="宋体" w:hAnsi="宋体"/>
          <w:kern w:val="0"/>
          <w:sz w:val="24"/>
        </w:rPr>
        <w:t>第十</w:t>
      </w:r>
      <w:r>
        <w:rPr>
          <w:rStyle w:val="NormalCharacter"/>
          <w:rFonts w:ascii="宋体" w:hAnsi="宋体" w:hint="eastAsia"/>
          <w:kern w:val="0"/>
          <w:sz w:val="24"/>
        </w:rPr>
        <w:t>三</w:t>
      </w:r>
      <w:r>
        <w:rPr>
          <w:rStyle w:val="NormalCharacter"/>
          <w:rFonts w:ascii="宋体" w:hAnsi="宋体"/>
          <w:kern w:val="0"/>
          <w:sz w:val="24"/>
        </w:rPr>
        <w:t>届第</w:t>
      </w:r>
      <w:r>
        <w:rPr>
          <w:rStyle w:val="NormalCharacter"/>
          <w:rFonts w:ascii="宋体" w:hAnsi="宋体" w:hint="eastAsia"/>
          <w:kern w:val="0"/>
          <w:sz w:val="24"/>
        </w:rPr>
        <w:t>一</w:t>
      </w:r>
      <w:r>
        <w:rPr>
          <w:rStyle w:val="NormalCharacter"/>
          <w:rFonts w:ascii="宋体" w:hAnsi="宋体"/>
          <w:kern w:val="0"/>
          <w:sz w:val="24"/>
        </w:rPr>
        <w:t xml:space="preserve">次会议　</w:t>
      </w:r>
      <w:r>
        <w:rPr>
          <w:rStyle w:val="NormalCharacter"/>
          <w:rFonts w:ascii="宋体" w:hAnsi="宋体"/>
          <w:kern w:val="0"/>
          <w:sz w:val="24"/>
        </w:rPr>
        <w:t>       </w:t>
      </w:r>
      <w:r>
        <w:rPr>
          <w:rStyle w:val="NormalCharacter"/>
          <w:rFonts w:ascii="宋体" w:hAnsi="宋体"/>
          <w:kern w:val="0"/>
          <w:sz w:val="24"/>
        </w:rPr>
        <w:t xml:space="preserve">　第</w:t>
      </w:r>
      <w:r>
        <w:rPr>
          <w:rStyle w:val="NormalCharacter"/>
          <w:rFonts w:ascii="宋体" w:hAnsi="宋体" w:hint="eastAsia"/>
          <w:kern w:val="0"/>
          <w:sz w:val="24"/>
        </w:rPr>
        <w:t>0</w:t>
      </w:r>
      <w:r w:rsidR="00264BA0">
        <w:rPr>
          <w:rStyle w:val="NormalCharacter"/>
          <w:rFonts w:ascii="宋体" w:hAnsi="宋体" w:hint="eastAsia"/>
          <w:kern w:val="0"/>
          <w:sz w:val="24"/>
        </w:rPr>
        <w:t>52</w:t>
      </w:r>
      <w:r>
        <w:rPr>
          <w:rStyle w:val="NormalCharacter"/>
          <w:rFonts w:ascii="宋体" w:hAnsi="宋体"/>
          <w:kern w:val="0"/>
          <w:sz w:val="24"/>
        </w:rPr>
        <w:t xml:space="preserve">号　</w:t>
      </w:r>
      <w:r>
        <w:rPr>
          <w:rStyle w:val="NormalCharacter"/>
          <w:rFonts w:ascii="宋体" w:hAnsi="宋体"/>
          <w:kern w:val="0"/>
          <w:sz w:val="24"/>
        </w:rPr>
        <w:t xml:space="preserve">    </w:t>
      </w:r>
      <w:r>
        <w:rPr>
          <w:rStyle w:val="NormalCharacter"/>
          <w:rFonts w:ascii="宋体" w:hAnsi="宋体" w:hint="eastAsia"/>
          <w:kern w:val="0"/>
          <w:sz w:val="24"/>
        </w:rPr>
        <w:t xml:space="preserve"> </w:t>
      </w:r>
      <w:r>
        <w:rPr>
          <w:rStyle w:val="NormalCharacter"/>
          <w:rFonts w:ascii="宋体" w:hAnsi="宋体" w:hint="eastAsia"/>
          <w:kern w:val="0"/>
          <w:sz w:val="24"/>
        </w:rPr>
        <w:t>类别：</w:t>
      </w:r>
      <w:r w:rsidR="00264BA0">
        <w:rPr>
          <w:rStyle w:val="NormalCharacter"/>
          <w:rFonts w:ascii="宋体" w:hAnsi="宋体" w:hint="eastAsia"/>
          <w:kern w:val="0"/>
          <w:sz w:val="24"/>
        </w:rPr>
        <w:t>社会</w:t>
      </w:r>
      <w:r>
        <w:rPr>
          <w:rStyle w:val="NormalCharacter"/>
          <w:rFonts w:ascii="宋体" w:hAnsi="宋体" w:hint="eastAsia"/>
          <w:kern w:val="0"/>
          <w:sz w:val="24"/>
        </w:rPr>
        <w:t>建设类</w:t>
      </w:r>
      <w:r>
        <w:rPr>
          <w:rStyle w:val="NormalCharacter"/>
          <w:rFonts w:ascii="宋体" w:hAnsi="宋体" w:hint="eastAsia"/>
          <w:kern w:val="0"/>
          <w:sz w:val="24"/>
        </w:rPr>
        <w:t xml:space="preserve">     </w:t>
      </w:r>
    </w:p>
    <w:p w:rsidR="00191680" w:rsidRDefault="00191680">
      <w:pPr>
        <w:spacing w:line="320" w:lineRule="exact"/>
        <w:jc w:val="left"/>
        <w:rPr>
          <w:rStyle w:val="NormalCharacter"/>
          <w:rFonts w:ascii="宋体" w:hAnsi="宋体"/>
          <w:kern w:val="0"/>
          <w:sz w:val="24"/>
        </w:rPr>
      </w:pPr>
      <w:r w:rsidRPr="00191680">
        <w:rPr>
          <w:rStyle w:val="NormalCharacter"/>
          <w:rFonts w:ascii="宋体" w:hAnsi="宋体"/>
          <w:kern w:val="0"/>
          <w:sz w:val="24"/>
        </w:rPr>
      </w:r>
      <w:r>
        <w:rPr>
          <w:rStyle w:val="NormalCharacter"/>
          <w:rFonts w:ascii="宋体" w:hAnsi="宋体"/>
          <w:kern w:val="0"/>
          <w:sz w:val="24"/>
        </w:rPr>
        <w:pict>
          <v:rect id="_x0000_s1027" style="width:415.35pt;height:3pt;mso-position-horizontal-relative:char;mso-position-vertical-relative:line"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fillcolor="#aca899" stroked="f">
            <v:textbox>
              <w:txbxContent>
                <w:p w:rsidR="00191680" w:rsidRDefault="00191680"/>
              </w:txbxContent>
            </v:textbox>
            <w10:wrap type="none"/>
            <w10:anchorlock/>
          </v:rect>
        </w:pict>
      </w:r>
    </w:p>
    <w:tbl>
      <w:tblPr>
        <w:tblW w:w="8550" w:type="dxa"/>
        <w:tblLayout w:type="fixed"/>
        <w:tblCellMar>
          <w:left w:w="15" w:type="dxa"/>
          <w:right w:w="15" w:type="dxa"/>
        </w:tblCellMar>
        <w:tblLook w:val="04A0"/>
      </w:tblPr>
      <w:tblGrid>
        <w:gridCol w:w="1753"/>
        <w:gridCol w:w="3872"/>
        <w:gridCol w:w="1440"/>
        <w:gridCol w:w="1485"/>
      </w:tblGrid>
      <w:tr w:rsidR="00191680">
        <w:tc>
          <w:tcPr>
            <w:tcW w:w="1753" w:type="dxa"/>
            <w:vAlign w:val="center"/>
          </w:tcPr>
          <w:p w:rsidR="00191680" w:rsidRDefault="006B459B">
            <w:pPr>
              <w:jc w:val="left"/>
              <w:rPr>
                <w:rStyle w:val="NormalCharacter"/>
                <w:rFonts w:ascii="宋体" w:hAnsi="宋体"/>
                <w:kern w:val="0"/>
                <w:sz w:val="24"/>
              </w:rPr>
            </w:pPr>
            <w:r>
              <w:rPr>
                <w:rStyle w:val="NormalCharacter"/>
                <w:rFonts w:ascii="黑体" w:eastAsia="黑体" w:hAnsi="宋体" w:cs="宋体"/>
                <w:b/>
                <w:bCs/>
                <w:kern w:val="0"/>
                <w:sz w:val="24"/>
              </w:rPr>
              <w:t>案</w:t>
            </w:r>
            <w:r>
              <w:rPr>
                <w:rStyle w:val="NormalCharacter"/>
                <w:rFonts w:ascii="宋体" w:eastAsia="黑体" w:hAnsi="宋体" w:cs="宋体"/>
                <w:b/>
                <w:bCs/>
                <w:kern w:val="0"/>
                <w:sz w:val="24"/>
              </w:rPr>
              <w:t>  </w:t>
            </w:r>
            <w:r>
              <w:rPr>
                <w:rStyle w:val="NormalCharacter"/>
                <w:rFonts w:ascii="黑体" w:eastAsia="黑体" w:hAnsi="宋体" w:cs="宋体"/>
                <w:b/>
                <w:bCs/>
                <w:kern w:val="0"/>
                <w:sz w:val="24"/>
              </w:rPr>
              <w:t>由</w:t>
            </w:r>
            <w:r>
              <w:rPr>
                <w:rStyle w:val="NormalCharacter"/>
                <w:rFonts w:ascii="宋体" w:hAnsi="宋体" w:cs="宋体"/>
                <w:b/>
                <w:bCs/>
                <w:kern w:val="0"/>
                <w:sz w:val="24"/>
              </w:rPr>
              <w:t>：</w:t>
            </w:r>
          </w:p>
        </w:tc>
        <w:tc>
          <w:tcPr>
            <w:tcW w:w="6797" w:type="dxa"/>
            <w:gridSpan w:val="3"/>
            <w:vAlign w:val="center"/>
          </w:tcPr>
          <w:p w:rsidR="00191680" w:rsidRDefault="00264BA0">
            <w:pPr>
              <w:jc w:val="left"/>
              <w:rPr>
                <w:rStyle w:val="NormalCharacter"/>
                <w:rFonts w:ascii="宋体" w:hAnsi="宋体" w:cs="宋体"/>
                <w:b/>
                <w:bCs/>
                <w:kern w:val="0"/>
                <w:sz w:val="24"/>
              </w:rPr>
            </w:pPr>
            <w:r w:rsidRPr="00264BA0">
              <w:rPr>
                <w:rStyle w:val="NormalCharacter"/>
                <w:rFonts w:ascii="宋体" w:eastAsiaTheme="minorEastAsia" w:hAnsi="宋体" w:cs="宋体" w:hint="eastAsia"/>
                <w:b/>
                <w:bCs/>
                <w:kern w:val="0"/>
                <w:sz w:val="24"/>
              </w:rPr>
              <w:t>关于双减政策之下黔东南州教培机构员工未来何去何从科学落地的建议</w:t>
            </w:r>
          </w:p>
        </w:tc>
      </w:tr>
      <w:tr w:rsidR="00191680">
        <w:tc>
          <w:tcPr>
            <w:tcW w:w="1753" w:type="dxa"/>
            <w:vAlign w:val="center"/>
          </w:tcPr>
          <w:p w:rsidR="00191680" w:rsidRDefault="006B459B">
            <w:pPr>
              <w:jc w:val="left"/>
              <w:rPr>
                <w:rStyle w:val="NormalCharacter"/>
                <w:rFonts w:ascii="宋体" w:hAnsi="宋体"/>
                <w:kern w:val="0"/>
                <w:sz w:val="24"/>
              </w:rPr>
            </w:pPr>
            <w:r>
              <w:rPr>
                <w:rStyle w:val="NormalCharacter"/>
                <w:rFonts w:ascii="黑体" w:eastAsia="黑体" w:hAnsi="宋体" w:cs="宋体"/>
                <w:b/>
                <w:bCs/>
                <w:kern w:val="0"/>
                <w:sz w:val="24"/>
              </w:rPr>
              <w:t>审查意见</w:t>
            </w:r>
            <w:r>
              <w:rPr>
                <w:rStyle w:val="NormalCharacter"/>
                <w:rFonts w:ascii="宋体" w:hAnsi="宋体" w:cs="宋体"/>
                <w:b/>
                <w:bCs/>
                <w:kern w:val="0"/>
                <w:sz w:val="24"/>
              </w:rPr>
              <w:t>：</w:t>
            </w:r>
          </w:p>
        </w:tc>
        <w:tc>
          <w:tcPr>
            <w:tcW w:w="6797" w:type="dxa"/>
            <w:gridSpan w:val="3"/>
            <w:vAlign w:val="center"/>
          </w:tcPr>
          <w:p w:rsidR="00191680" w:rsidRDefault="006B459B">
            <w:pPr>
              <w:jc w:val="left"/>
              <w:rPr>
                <w:rStyle w:val="NormalCharacter"/>
                <w:rFonts w:ascii="宋体" w:hAnsi="宋体"/>
                <w:kern w:val="0"/>
                <w:sz w:val="24"/>
              </w:rPr>
            </w:pPr>
            <w:r>
              <w:rPr>
                <w:rStyle w:val="NormalCharacter"/>
                <w:rFonts w:ascii="宋体" w:hAnsi="宋体" w:hint="eastAsia"/>
                <w:kern w:val="0"/>
                <w:sz w:val="24"/>
              </w:rPr>
              <w:t>主办：</w:t>
            </w:r>
            <w:r w:rsidR="00264BA0">
              <w:rPr>
                <w:rStyle w:val="NormalCharacter"/>
                <w:rFonts w:ascii="宋体" w:hAnsi="宋体" w:hint="eastAsia"/>
                <w:kern w:val="0"/>
                <w:sz w:val="24"/>
              </w:rPr>
              <w:t>州教育局</w:t>
            </w:r>
            <w:r>
              <w:rPr>
                <w:rStyle w:val="NormalCharacter"/>
                <w:rFonts w:ascii="宋体" w:hAnsi="宋体" w:hint="eastAsia"/>
                <w:kern w:val="0"/>
                <w:sz w:val="24"/>
              </w:rPr>
              <w:t xml:space="preserve">    </w:t>
            </w:r>
            <w:r>
              <w:rPr>
                <w:rStyle w:val="NormalCharacter"/>
                <w:rFonts w:ascii="宋体" w:hAnsi="宋体" w:hint="eastAsia"/>
                <w:kern w:val="0"/>
                <w:sz w:val="24"/>
              </w:rPr>
              <w:t>会办：</w:t>
            </w:r>
          </w:p>
        </w:tc>
      </w:tr>
      <w:tr w:rsidR="00191680">
        <w:tc>
          <w:tcPr>
            <w:tcW w:w="1753" w:type="dxa"/>
            <w:vAlign w:val="center"/>
          </w:tcPr>
          <w:p w:rsidR="00191680" w:rsidRDefault="006B459B">
            <w:pPr>
              <w:jc w:val="left"/>
              <w:rPr>
                <w:rStyle w:val="NormalCharacter"/>
                <w:rFonts w:ascii="黑体" w:eastAsia="黑体" w:hAnsi="宋体"/>
                <w:kern w:val="0"/>
                <w:sz w:val="24"/>
              </w:rPr>
            </w:pPr>
            <w:r>
              <w:rPr>
                <w:rStyle w:val="NormalCharacter"/>
                <w:rFonts w:ascii="黑体" w:eastAsia="黑体" w:hAnsi="宋体" w:cs="宋体"/>
                <w:b/>
                <w:bCs/>
                <w:kern w:val="0"/>
                <w:sz w:val="24"/>
              </w:rPr>
              <w:t>提</w:t>
            </w:r>
            <w:r>
              <w:rPr>
                <w:rStyle w:val="NormalCharacter"/>
                <w:rFonts w:ascii="宋体" w:eastAsia="黑体" w:hAnsi="宋体" w:cs="宋体"/>
                <w:b/>
                <w:bCs/>
                <w:kern w:val="0"/>
                <w:sz w:val="24"/>
              </w:rPr>
              <w:t> </w:t>
            </w:r>
            <w:r>
              <w:rPr>
                <w:rStyle w:val="NormalCharacter"/>
                <w:rFonts w:ascii="黑体" w:eastAsia="黑体" w:hAnsi="宋体" w:cs="宋体"/>
                <w:b/>
                <w:bCs/>
                <w:kern w:val="0"/>
                <w:sz w:val="24"/>
              </w:rPr>
              <w:t>案人</w:t>
            </w:r>
            <w:r>
              <w:rPr>
                <w:rStyle w:val="NormalCharacter"/>
                <w:rFonts w:ascii="宋体" w:eastAsia="黑体" w:hAnsi="宋体" w:cs="宋体"/>
                <w:b/>
                <w:bCs/>
                <w:kern w:val="0"/>
                <w:sz w:val="24"/>
              </w:rPr>
              <w:t>：</w:t>
            </w:r>
          </w:p>
        </w:tc>
        <w:tc>
          <w:tcPr>
            <w:tcW w:w="3872" w:type="dxa"/>
            <w:vAlign w:val="center"/>
          </w:tcPr>
          <w:p w:rsidR="00191680" w:rsidRDefault="006B459B">
            <w:pPr>
              <w:jc w:val="left"/>
              <w:rPr>
                <w:rStyle w:val="NormalCharacter"/>
                <w:rFonts w:ascii="宋体" w:hAnsi="宋体"/>
                <w:kern w:val="0"/>
                <w:sz w:val="24"/>
              </w:rPr>
            </w:pPr>
            <w:r>
              <w:rPr>
                <w:rStyle w:val="NormalCharacter"/>
                <w:rFonts w:ascii="宋体" w:hAnsi="宋体" w:cs="宋体"/>
                <w:b/>
                <w:bCs/>
                <w:kern w:val="0"/>
                <w:sz w:val="24"/>
              </w:rPr>
              <w:t>通讯地址</w:t>
            </w:r>
          </w:p>
        </w:tc>
        <w:tc>
          <w:tcPr>
            <w:tcW w:w="1440" w:type="dxa"/>
            <w:vAlign w:val="center"/>
          </w:tcPr>
          <w:p w:rsidR="00191680" w:rsidRDefault="006B459B">
            <w:pPr>
              <w:jc w:val="left"/>
              <w:rPr>
                <w:rStyle w:val="NormalCharacter"/>
                <w:rFonts w:ascii="宋体" w:hAnsi="宋体"/>
                <w:kern w:val="0"/>
                <w:sz w:val="24"/>
              </w:rPr>
            </w:pPr>
            <w:r>
              <w:rPr>
                <w:rStyle w:val="NormalCharacter"/>
                <w:rFonts w:ascii="宋体" w:hAnsi="宋体" w:cs="宋体"/>
                <w:b/>
                <w:bCs/>
                <w:kern w:val="0"/>
                <w:sz w:val="24"/>
              </w:rPr>
              <w:t>邮政编码</w:t>
            </w:r>
          </w:p>
        </w:tc>
        <w:tc>
          <w:tcPr>
            <w:tcW w:w="1485" w:type="dxa"/>
            <w:vAlign w:val="center"/>
          </w:tcPr>
          <w:p w:rsidR="00191680" w:rsidRDefault="006B459B">
            <w:pPr>
              <w:jc w:val="left"/>
              <w:rPr>
                <w:rStyle w:val="NormalCharacter"/>
                <w:rFonts w:ascii="宋体" w:hAnsi="宋体"/>
                <w:kern w:val="0"/>
                <w:sz w:val="24"/>
              </w:rPr>
            </w:pPr>
            <w:r>
              <w:rPr>
                <w:rStyle w:val="NormalCharacter"/>
                <w:rFonts w:ascii="宋体" w:hAnsi="宋体" w:cs="宋体"/>
                <w:b/>
                <w:bCs/>
                <w:kern w:val="0"/>
                <w:sz w:val="24"/>
              </w:rPr>
              <w:t>联系电话</w:t>
            </w:r>
          </w:p>
        </w:tc>
      </w:tr>
      <w:tr w:rsidR="00191680">
        <w:tc>
          <w:tcPr>
            <w:tcW w:w="1753" w:type="dxa"/>
            <w:vAlign w:val="center"/>
          </w:tcPr>
          <w:p w:rsidR="00191680" w:rsidRDefault="00264BA0">
            <w:pPr>
              <w:jc w:val="left"/>
              <w:rPr>
                <w:rStyle w:val="NormalCharacter"/>
                <w:rFonts w:ascii="宋体" w:hAnsi="宋体"/>
                <w:kern w:val="0"/>
                <w:sz w:val="24"/>
              </w:rPr>
            </w:pPr>
            <w:r w:rsidRPr="00264BA0">
              <w:rPr>
                <w:rStyle w:val="NormalCharacter"/>
                <w:rFonts w:ascii="宋体" w:hAnsi="宋体" w:hint="eastAsia"/>
                <w:kern w:val="0"/>
                <w:sz w:val="24"/>
              </w:rPr>
              <w:t>龚健凤</w:t>
            </w:r>
          </w:p>
        </w:tc>
        <w:tc>
          <w:tcPr>
            <w:tcW w:w="3872" w:type="dxa"/>
            <w:vAlign w:val="center"/>
          </w:tcPr>
          <w:p w:rsidR="00191680" w:rsidRDefault="00264BA0">
            <w:pPr>
              <w:jc w:val="left"/>
              <w:rPr>
                <w:rStyle w:val="NormalCharacter"/>
                <w:rFonts w:ascii="宋体" w:hAnsi="宋体"/>
                <w:kern w:val="0"/>
                <w:sz w:val="24"/>
              </w:rPr>
            </w:pPr>
            <w:r w:rsidRPr="00264BA0">
              <w:rPr>
                <w:rStyle w:val="NormalCharacter"/>
                <w:rFonts w:ascii="宋体" w:hAnsi="宋体" w:hint="eastAsia"/>
                <w:kern w:val="0"/>
                <w:sz w:val="24"/>
              </w:rPr>
              <w:t>榕江县新的社会阶层人士联谊会</w:t>
            </w:r>
          </w:p>
        </w:tc>
        <w:tc>
          <w:tcPr>
            <w:tcW w:w="1440" w:type="dxa"/>
            <w:vAlign w:val="center"/>
          </w:tcPr>
          <w:p w:rsidR="00191680" w:rsidRDefault="006B459B">
            <w:pPr>
              <w:jc w:val="left"/>
              <w:rPr>
                <w:rStyle w:val="NormalCharacter"/>
                <w:rFonts w:ascii="宋体" w:hAnsi="宋体"/>
                <w:kern w:val="0"/>
                <w:sz w:val="24"/>
              </w:rPr>
            </w:pPr>
            <w:r>
              <w:rPr>
                <w:rStyle w:val="NormalCharacter"/>
                <w:rFonts w:ascii="宋体" w:hAnsi="宋体" w:hint="eastAsia"/>
                <w:kern w:val="0"/>
                <w:sz w:val="24"/>
              </w:rPr>
              <w:t>556000</w:t>
            </w:r>
          </w:p>
        </w:tc>
        <w:tc>
          <w:tcPr>
            <w:tcW w:w="1485" w:type="dxa"/>
            <w:vAlign w:val="center"/>
          </w:tcPr>
          <w:p w:rsidR="00191680" w:rsidRDefault="00264BA0">
            <w:pPr>
              <w:jc w:val="left"/>
              <w:rPr>
                <w:rStyle w:val="NormalCharacter"/>
                <w:rFonts w:ascii="宋体" w:hAnsi="宋体"/>
                <w:kern w:val="0"/>
                <w:sz w:val="24"/>
              </w:rPr>
            </w:pPr>
            <w:r w:rsidRPr="00264BA0">
              <w:rPr>
                <w:rStyle w:val="NormalCharacter"/>
                <w:rFonts w:ascii="宋体" w:hAnsi="宋体"/>
                <w:kern w:val="0"/>
                <w:sz w:val="24"/>
              </w:rPr>
              <w:t>18984602916</w:t>
            </w:r>
          </w:p>
        </w:tc>
      </w:tr>
      <w:tr w:rsidR="00191680">
        <w:tc>
          <w:tcPr>
            <w:tcW w:w="1753" w:type="dxa"/>
            <w:vAlign w:val="center"/>
          </w:tcPr>
          <w:p w:rsidR="00191680" w:rsidRDefault="006B459B">
            <w:pPr>
              <w:jc w:val="left"/>
              <w:rPr>
                <w:rStyle w:val="NormalCharacter"/>
                <w:rFonts w:ascii="宋体" w:hAnsi="宋体"/>
                <w:kern w:val="0"/>
                <w:sz w:val="24"/>
              </w:rPr>
            </w:pPr>
            <w:r>
              <w:rPr>
                <w:rStyle w:val="NormalCharacter"/>
                <w:rFonts w:ascii="黑体" w:eastAsia="黑体" w:hAnsi="宋体" w:cs="宋体" w:hint="eastAsia"/>
                <w:b/>
                <w:bCs/>
                <w:kern w:val="0"/>
                <w:sz w:val="24"/>
                <w:szCs w:val="22"/>
              </w:rPr>
              <w:t>工作联系电话：</w:t>
            </w:r>
          </w:p>
        </w:tc>
        <w:tc>
          <w:tcPr>
            <w:tcW w:w="6797" w:type="dxa"/>
            <w:gridSpan w:val="3"/>
            <w:vAlign w:val="center"/>
          </w:tcPr>
          <w:p w:rsidR="00191680" w:rsidRDefault="006B459B">
            <w:pPr>
              <w:jc w:val="left"/>
              <w:rPr>
                <w:rStyle w:val="NormalCharacter"/>
                <w:rFonts w:ascii="宋体" w:hAnsi="宋体"/>
                <w:kern w:val="0"/>
                <w:sz w:val="24"/>
              </w:rPr>
            </w:pPr>
            <w:r>
              <w:rPr>
                <w:rStyle w:val="NormalCharacter"/>
                <w:rFonts w:ascii="宋体" w:hAnsi="宋体" w:hint="eastAsia"/>
                <w:kern w:val="0"/>
                <w:sz w:val="24"/>
              </w:rPr>
              <w:t>州委办</w:t>
            </w:r>
            <w:r>
              <w:rPr>
                <w:rStyle w:val="NormalCharacter"/>
                <w:rFonts w:ascii="宋体" w:hAnsi="宋体" w:hint="eastAsia"/>
                <w:kern w:val="0"/>
                <w:sz w:val="24"/>
              </w:rPr>
              <w:t>秘书五</w:t>
            </w:r>
            <w:r>
              <w:rPr>
                <w:rStyle w:val="NormalCharacter"/>
                <w:rFonts w:ascii="宋体" w:hAnsi="宋体" w:hint="eastAsia"/>
                <w:kern w:val="0"/>
                <w:sz w:val="24"/>
              </w:rPr>
              <w:t>科：</w:t>
            </w:r>
            <w:r>
              <w:rPr>
                <w:rStyle w:val="NormalCharacter"/>
                <w:rFonts w:ascii="宋体" w:hAnsi="宋体" w:hint="eastAsia"/>
                <w:kern w:val="0"/>
                <w:sz w:val="24"/>
              </w:rPr>
              <w:t>8270060</w:t>
            </w:r>
            <w:bookmarkStart w:id="0" w:name="_GoBack"/>
            <w:bookmarkEnd w:id="0"/>
            <w:r>
              <w:rPr>
                <w:rStyle w:val="NormalCharacter"/>
                <w:rFonts w:ascii="宋体" w:hAnsi="宋体" w:hint="eastAsia"/>
                <w:kern w:val="0"/>
                <w:sz w:val="24"/>
              </w:rPr>
              <w:t>；</w:t>
            </w:r>
            <w:r>
              <w:rPr>
                <w:rStyle w:val="NormalCharacter"/>
                <w:rFonts w:ascii="宋体" w:hAnsi="宋体" w:hint="eastAsia"/>
                <w:kern w:val="0"/>
                <w:sz w:val="24"/>
              </w:rPr>
              <w:t>州政府办建议提案科：</w:t>
            </w:r>
            <w:r>
              <w:rPr>
                <w:rStyle w:val="NormalCharacter"/>
                <w:rFonts w:ascii="宋体" w:hAnsi="宋体" w:hint="eastAsia"/>
                <w:kern w:val="0"/>
                <w:sz w:val="24"/>
              </w:rPr>
              <w:t>8260016</w:t>
            </w:r>
            <w:r>
              <w:rPr>
                <w:rStyle w:val="NormalCharacter"/>
                <w:rFonts w:ascii="宋体" w:hAnsi="宋体" w:hint="eastAsia"/>
                <w:kern w:val="0"/>
                <w:sz w:val="24"/>
              </w:rPr>
              <w:t>；</w:t>
            </w:r>
          </w:p>
          <w:p w:rsidR="00191680" w:rsidRDefault="006B459B">
            <w:pPr>
              <w:jc w:val="left"/>
              <w:rPr>
                <w:rStyle w:val="NormalCharacter"/>
                <w:rFonts w:ascii="宋体" w:hAnsi="宋体"/>
                <w:kern w:val="0"/>
                <w:sz w:val="24"/>
              </w:rPr>
            </w:pPr>
            <w:r>
              <w:rPr>
                <w:rStyle w:val="NormalCharacter"/>
                <w:rFonts w:ascii="宋体" w:hAnsi="宋体" w:hint="eastAsia"/>
                <w:kern w:val="0"/>
                <w:sz w:val="24"/>
              </w:rPr>
              <w:t>州政协提案委：</w:t>
            </w:r>
            <w:r>
              <w:rPr>
                <w:rStyle w:val="NormalCharacter"/>
                <w:rFonts w:ascii="宋体" w:hAnsi="宋体" w:hint="eastAsia"/>
                <w:kern w:val="0"/>
                <w:sz w:val="24"/>
              </w:rPr>
              <w:t>8428866</w:t>
            </w:r>
            <w:r>
              <w:rPr>
                <w:rStyle w:val="NormalCharacter"/>
                <w:rFonts w:ascii="宋体" w:hAnsi="宋体" w:hint="eastAsia"/>
                <w:kern w:val="0"/>
                <w:sz w:val="24"/>
              </w:rPr>
              <w:t>。</w:t>
            </w:r>
          </w:p>
        </w:tc>
      </w:tr>
    </w:tbl>
    <w:p w:rsidR="00191680" w:rsidRDefault="00191680">
      <w:pPr>
        <w:jc w:val="left"/>
        <w:rPr>
          <w:rStyle w:val="NormalCharacter"/>
          <w:rFonts w:ascii="宋体" w:hAnsi="宋体"/>
          <w:kern w:val="0"/>
          <w:sz w:val="24"/>
        </w:rPr>
      </w:pPr>
      <w:r w:rsidRPr="00191680">
        <w:rPr>
          <w:rStyle w:val="NormalCharacter"/>
          <w:rFonts w:ascii="宋体" w:hAnsi="宋体"/>
          <w:kern w:val="0"/>
          <w:sz w:val="24"/>
        </w:rPr>
      </w:r>
      <w:r>
        <w:rPr>
          <w:rStyle w:val="NormalCharacter"/>
          <w:rFonts w:ascii="宋体" w:hAnsi="宋体"/>
          <w:kern w:val="0"/>
          <w:sz w:val="24"/>
        </w:rPr>
        <w:pict>
          <v:rect id="_x0000_s1026" style="width:410.4pt;height:2.8pt;mso-position-horizontal-relative:char;mso-position-vertical-relative:line"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fillcolor="#aca899" stroked="f">
            <v:textbox>
              <w:txbxContent>
                <w:p w:rsidR="00191680" w:rsidRDefault="00191680"/>
              </w:txbxContent>
            </v:textbox>
            <w10:wrap type="none"/>
            <w10:anchorlock/>
          </v:rect>
        </w:pict>
      </w:r>
    </w:p>
    <w:p w:rsidR="00191680" w:rsidRDefault="006B459B">
      <w:pPr>
        <w:spacing w:line="560" w:lineRule="exact"/>
        <w:rPr>
          <w:rStyle w:val="NormalCharacter"/>
          <w:rFonts w:ascii="仿宋_GB2312" w:eastAsia="仿宋_GB2312" w:hAnsi="宋体"/>
          <w:kern w:val="0"/>
          <w:sz w:val="32"/>
          <w:szCs w:val="32"/>
        </w:rPr>
      </w:pPr>
      <w:r>
        <w:rPr>
          <w:rStyle w:val="NormalCharacter"/>
          <w:rFonts w:ascii="仿宋_GB2312" w:eastAsia="仿宋_GB2312" w:hAnsi="宋体" w:hint="eastAsia"/>
          <w:kern w:val="0"/>
          <w:sz w:val="32"/>
          <w:szCs w:val="32"/>
        </w:rPr>
        <w:t>内容和办法</w:t>
      </w:r>
      <w:r>
        <w:rPr>
          <w:rStyle w:val="NormalCharacter"/>
          <w:rFonts w:ascii="仿宋_GB2312" w:eastAsia="仿宋_GB2312" w:hAnsi="宋体" w:hint="eastAsia"/>
          <w:kern w:val="0"/>
          <w:sz w:val="32"/>
          <w:szCs w:val="32"/>
        </w:rPr>
        <w:t>：</w:t>
      </w:r>
    </w:p>
    <w:p w:rsidR="00264BA0" w:rsidRDefault="00264BA0" w:rsidP="00264BA0">
      <w:pPr>
        <w:pStyle w:val="a5"/>
        <w:pBdr>
          <w:top w:val="none" w:sz="0" w:space="1" w:color="auto"/>
          <w:left w:val="none" w:sz="0" w:space="4" w:color="auto"/>
          <w:bottom w:val="none" w:sz="0" w:space="1" w:color="auto"/>
          <w:right w:val="none" w:sz="0" w:space="4" w:color="auto"/>
        </w:pBdr>
        <w:spacing w:beforeAutospacing="0" w:afterAutospacing="0" w:line="560" w:lineRule="exact"/>
        <w:ind w:firstLineChars="200" w:firstLine="640"/>
        <w:rPr>
          <w:rFonts w:ascii="黑体" w:eastAsia="黑体" w:hAnsi="黑体" w:cs="黑体" w:hint="eastAsia"/>
          <w:kern w:val="2"/>
          <w:sz w:val="32"/>
          <w:szCs w:val="32"/>
        </w:rPr>
      </w:pPr>
      <w:r>
        <w:rPr>
          <w:rFonts w:ascii="黑体" w:eastAsia="黑体" w:hAnsi="黑体" w:cs="黑体" w:hint="eastAsia"/>
          <w:kern w:val="2"/>
          <w:sz w:val="32"/>
          <w:szCs w:val="32"/>
        </w:rPr>
        <w:t>一、基本概况</w:t>
      </w:r>
    </w:p>
    <w:p w:rsidR="00264BA0" w:rsidRDefault="00264BA0" w:rsidP="00264BA0">
      <w:pPr>
        <w:pStyle w:val="a5"/>
        <w:pBdr>
          <w:top w:val="none" w:sz="0" w:space="1" w:color="auto"/>
          <w:left w:val="none" w:sz="0" w:space="4" w:color="auto"/>
          <w:bottom w:val="none" w:sz="0" w:space="1" w:color="auto"/>
          <w:right w:val="none" w:sz="0" w:space="4" w:color="auto"/>
        </w:pBdr>
        <w:spacing w:beforeAutospacing="0" w:afterAutospacing="0" w:line="560" w:lineRule="exact"/>
        <w:ind w:firstLineChars="200" w:firstLine="640"/>
        <w:rPr>
          <w:rFonts w:eastAsia="仿宋_GB2312" w:hint="eastAsia"/>
          <w:kern w:val="2"/>
          <w:sz w:val="32"/>
          <w:szCs w:val="32"/>
        </w:rPr>
      </w:pPr>
      <w:r>
        <w:rPr>
          <w:rFonts w:eastAsia="仿宋_GB2312" w:hint="eastAsia"/>
          <w:kern w:val="2"/>
          <w:sz w:val="32"/>
          <w:szCs w:val="32"/>
        </w:rPr>
        <w:t>2021</w:t>
      </w:r>
      <w:r>
        <w:rPr>
          <w:rFonts w:eastAsia="仿宋_GB2312" w:hint="eastAsia"/>
          <w:kern w:val="2"/>
          <w:sz w:val="32"/>
          <w:szCs w:val="32"/>
        </w:rPr>
        <w:t>年以来中共中央办公厅、国务院办公厅印发《关于进一步减轻义务教育阶段学生作业负担和校外培训负担的意见》（以下简称《意见》），明确提出全面规范校外培训行为，要求“各地不再审批新的面向义务教育阶段学生的学科类校外培训机构，现有学科类培训机构统一登记为非营利性机构。学科类培训机构一律不得上市融资，严禁资本化运作。”</w:t>
      </w:r>
    </w:p>
    <w:p w:rsidR="00264BA0" w:rsidRDefault="00264BA0" w:rsidP="00264BA0">
      <w:pPr>
        <w:pStyle w:val="a5"/>
        <w:pBdr>
          <w:top w:val="none" w:sz="0" w:space="1" w:color="auto"/>
          <w:left w:val="none" w:sz="0" w:space="4" w:color="auto"/>
          <w:bottom w:val="none" w:sz="0" w:space="1" w:color="auto"/>
          <w:right w:val="none" w:sz="0" w:space="4" w:color="auto"/>
        </w:pBdr>
        <w:spacing w:beforeAutospacing="0" w:afterAutospacing="0" w:line="560" w:lineRule="exact"/>
        <w:ind w:firstLineChars="200" w:firstLine="640"/>
        <w:rPr>
          <w:rFonts w:eastAsia="仿宋_GB2312" w:hint="eastAsia"/>
          <w:kern w:val="2"/>
          <w:sz w:val="32"/>
          <w:szCs w:val="32"/>
        </w:rPr>
      </w:pPr>
      <w:r>
        <w:rPr>
          <w:rFonts w:eastAsia="仿宋_GB2312" w:hint="eastAsia"/>
          <w:kern w:val="2"/>
          <w:sz w:val="32"/>
          <w:szCs w:val="32"/>
        </w:rPr>
        <w:t>“《意见》的出台和近几年我国生育率下降、人口老龄化有着密切的联系。”我认为《意见》的目的一方面是减轻学生学习负担，另一方面也是为家长减负，如今教育行业“内卷”</w:t>
      </w:r>
      <w:r>
        <w:rPr>
          <w:rFonts w:eastAsia="仿宋_GB2312" w:hint="eastAsia"/>
          <w:kern w:val="2"/>
          <w:sz w:val="32"/>
          <w:szCs w:val="32"/>
        </w:rPr>
        <w:lastRenderedPageBreak/>
        <w:t>现象严重，家长们也日益焦虑，“生不起、养不起、学不起”成为生育率下滑的关键所在。</w:t>
      </w:r>
    </w:p>
    <w:p w:rsidR="00264BA0" w:rsidRDefault="00264BA0" w:rsidP="00264BA0">
      <w:pPr>
        <w:pStyle w:val="a5"/>
        <w:pBdr>
          <w:top w:val="none" w:sz="0" w:space="1" w:color="auto"/>
          <w:left w:val="none" w:sz="0" w:space="4" w:color="auto"/>
          <w:bottom w:val="none" w:sz="0" w:space="1" w:color="auto"/>
          <w:right w:val="none" w:sz="0" w:space="4" w:color="auto"/>
        </w:pBdr>
        <w:spacing w:beforeAutospacing="0" w:afterAutospacing="0" w:line="560" w:lineRule="exact"/>
        <w:ind w:firstLineChars="200" w:firstLine="640"/>
        <w:rPr>
          <w:rFonts w:eastAsia="仿宋_GB2312" w:hint="eastAsia"/>
          <w:kern w:val="2"/>
          <w:sz w:val="32"/>
          <w:szCs w:val="32"/>
        </w:rPr>
      </w:pPr>
      <w:r>
        <w:rPr>
          <w:rFonts w:eastAsia="仿宋_GB2312" w:hint="eastAsia"/>
          <w:kern w:val="2"/>
          <w:sz w:val="32"/>
          <w:szCs w:val="32"/>
        </w:rPr>
        <w:t>2021</w:t>
      </w:r>
      <w:r>
        <w:rPr>
          <w:rFonts w:eastAsia="仿宋_GB2312" w:hint="eastAsia"/>
          <w:kern w:val="2"/>
          <w:sz w:val="32"/>
          <w:szCs w:val="32"/>
        </w:rPr>
        <w:t>年</w:t>
      </w:r>
      <w:r>
        <w:rPr>
          <w:rFonts w:eastAsia="仿宋_GB2312" w:hint="eastAsia"/>
          <w:kern w:val="2"/>
          <w:sz w:val="32"/>
          <w:szCs w:val="32"/>
        </w:rPr>
        <w:t>4</w:t>
      </w:r>
      <w:r>
        <w:rPr>
          <w:rFonts w:eastAsia="仿宋_GB2312" w:hint="eastAsia"/>
          <w:kern w:val="2"/>
          <w:sz w:val="32"/>
          <w:szCs w:val="32"/>
        </w:rPr>
        <w:t>月，教育部印发的《关于加强义务教育学校作业管理的通知》中要求“各地要按国家有关规定，把禁止留作业作为校外培训机构日常监管的重要内容，坚决防止校外培训机构给中小学生留作业，避免“校内减负、校外增负”，前期很多举措都为“双减”做了铺垫和尝试，这次《意见》的下发更是对学科类教培机构的进一步规范和治理。”贵州省各地相关部门都将“切实减轻过重学业负担，促进我省中小学生身心健康发展”作为重点调研课题，大家围绕多元教育供给、破解教育焦虑、中考制度改革等方面提出许多意见和建议。</w:t>
      </w:r>
    </w:p>
    <w:p w:rsidR="00264BA0" w:rsidRDefault="00264BA0" w:rsidP="00264BA0">
      <w:pPr>
        <w:pStyle w:val="a5"/>
        <w:pBdr>
          <w:top w:val="none" w:sz="0" w:space="1" w:color="auto"/>
          <w:left w:val="none" w:sz="0" w:space="4" w:color="auto"/>
          <w:bottom w:val="none" w:sz="0" w:space="1" w:color="auto"/>
          <w:right w:val="none" w:sz="0" w:space="4" w:color="auto"/>
        </w:pBdr>
        <w:spacing w:beforeAutospacing="0" w:afterAutospacing="0" w:line="560" w:lineRule="exact"/>
        <w:ind w:firstLineChars="200" w:firstLine="640"/>
        <w:rPr>
          <w:rFonts w:eastAsia="仿宋_GB2312" w:hint="eastAsia"/>
          <w:kern w:val="2"/>
          <w:sz w:val="32"/>
          <w:szCs w:val="32"/>
        </w:rPr>
      </w:pPr>
      <w:r>
        <w:rPr>
          <w:rFonts w:ascii="黑体" w:eastAsia="黑体" w:hAnsi="黑体" w:cs="黑体" w:hint="eastAsia"/>
          <w:kern w:val="2"/>
          <w:sz w:val="32"/>
          <w:szCs w:val="32"/>
        </w:rPr>
        <w:t>二、存在问题</w:t>
      </w:r>
      <w:r>
        <w:rPr>
          <w:rFonts w:eastAsia="仿宋_GB2312" w:hint="eastAsia"/>
          <w:kern w:val="2"/>
          <w:sz w:val="32"/>
          <w:szCs w:val="32"/>
        </w:rPr>
        <w:t xml:space="preserve">　</w:t>
      </w:r>
    </w:p>
    <w:p w:rsidR="00264BA0" w:rsidRDefault="00264BA0" w:rsidP="00264BA0">
      <w:pPr>
        <w:pStyle w:val="a5"/>
        <w:numPr>
          <w:ilvl w:val="0"/>
          <w:numId w:val="1"/>
        </w:numPr>
        <w:pBdr>
          <w:top w:val="none" w:sz="0" w:space="1" w:color="auto"/>
          <w:left w:val="none" w:sz="0" w:space="4" w:color="auto"/>
          <w:bottom w:val="none" w:sz="0" w:space="1" w:color="auto"/>
          <w:right w:val="none" w:sz="0" w:space="4" w:color="auto"/>
        </w:pBdr>
        <w:spacing w:beforeAutospacing="0" w:afterAutospacing="0" w:line="560" w:lineRule="exact"/>
        <w:ind w:firstLineChars="200" w:firstLine="640"/>
        <w:textAlignment w:val="auto"/>
        <w:rPr>
          <w:rFonts w:eastAsia="仿宋_GB2312" w:hint="eastAsia"/>
          <w:kern w:val="2"/>
          <w:sz w:val="32"/>
          <w:szCs w:val="32"/>
        </w:rPr>
      </w:pPr>
      <w:r>
        <w:rPr>
          <w:rFonts w:eastAsia="仿宋_GB2312" w:hint="eastAsia"/>
          <w:kern w:val="2"/>
          <w:sz w:val="32"/>
          <w:szCs w:val="32"/>
        </w:rPr>
        <w:t>学科类教培机构陷入“寒冬”，未来又该何去何从？</w:t>
      </w:r>
    </w:p>
    <w:p w:rsidR="00264BA0" w:rsidRDefault="00264BA0" w:rsidP="00264BA0">
      <w:pPr>
        <w:pStyle w:val="a5"/>
        <w:pBdr>
          <w:top w:val="none" w:sz="0" w:space="1" w:color="auto"/>
          <w:left w:val="none" w:sz="0" w:space="4" w:color="auto"/>
          <w:bottom w:val="none" w:sz="0" w:space="1" w:color="auto"/>
          <w:right w:val="none" w:sz="0" w:space="4" w:color="auto"/>
        </w:pBdr>
        <w:spacing w:beforeAutospacing="0" w:afterAutospacing="0" w:line="560" w:lineRule="exact"/>
        <w:ind w:firstLineChars="200" w:firstLine="640"/>
        <w:rPr>
          <w:rFonts w:eastAsia="仿宋_GB2312" w:hint="eastAsia"/>
          <w:kern w:val="2"/>
          <w:sz w:val="32"/>
          <w:szCs w:val="32"/>
        </w:rPr>
      </w:pPr>
      <w:r>
        <w:rPr>
          <w:rFonts w:eastAsia="仿宋_GB2312" w:hint="eastAsia"/>
          <w:kern w:val="2"/>
          <w:sz w:val="32"/>
          <w:szCs w:val="32"/>
        </w:rPr>
        <w:t>（二）随着学科类教培机构“停摆”，原机构老师如何“再就业”？</w:t>
      </w:r>
    </w:p>
    <w:p w:rsidR="00264BA0" w:rsidRDefault="00264BA0" w:rsidP="00264BA0">
      <w:pPr>
        <w:pStyle w:val="a5"/>
        <w:pBdr>
          <w:top w:val="none" w:sz="0" w:space="1" w:color="auto"/>
          <w:left w:val="none" w:sz="0" w:space="4" w:color="auto"/>
          <w:bottom w:val="none" w:sz="0" w:space="1" w:color="auto"/>
          <w:right w:val="none" w:sz="0" w:space="4" w:color="auto"/>
        </w:pBdr>
        <w:spacing w:beforeAutospacing="0" w:afterAutospacing="0" w:line="560" w:lineRule="exact"/>
        <w:ind w:firstLineChars="200" w:firstLine="640"/>
        <w:rPr>
          <w:rFonts w:eastAsia="仿宋_GB2312" w:hint="eastAsia"/>
          <w:kern w:val="2"/>
          <w:sz w:val="32"/>
          <w:szCs w:val="32"/>
        </w:rPr>
      </w:pPr>
      <w:r>
        <w:rPr>
          <w:rFonts w:eastAsia="仿宋_GB2312" w:hint="eastAsia"/>
          <w:kern w:val="2"/>
          <w:sz w:val="32"/>
          <w:szCs w:val="32"/>
        </w:rPr>
        <w:t>（三）“双减”意见如何科学落地？</w:t>
      </w:r>
    </w:p>
    <w:p w:rsidR="00264BA0" w:rsidRDefault="00264BA0" w:rsidP="00264BA0">
      <w:pPr>
        <w:pStyle w:val="a5"/>
        <w:pBdr>
          <w:top w:val="none" w:sz="0" w:space="1" w:color="auto"/>
          <w:left w:val="none" w:sz="0" w:space="4" w:color="auto"/>
          <w:bottom w:val="none" w:sz="0" w:space="1" w:color="auto"/>
          <w:right w:val="none" w:sz="0" w:space="4" w:color="auto"/>
        </w:pBdr>
        <w:spacing w:beforeAutospacing="0" w:afterAutospacing="0" w:line="560" w:lineRule="exact"/>
        <w:ind w:firstLineChars="200" w:firstLine="640"/>
        <w:rPr>
          <w:rFonts w:ascii="黑体" w:eastAsia="黑体" w:hAnsi="黑体" w:cs="黑体" w:hint="eastAsia"/>
          <w:kern w:val="2"/>
          <w:sz w:val="32"/>
          <w:szCs w:val="32"/>
        </w:rPr>
      </w:pPr>
      <w:r>
        <w:rPr>
          <w:rFonts w:ascii="黑体" w:eastAsia="黑体" w:hAnsi="黑体" w:cs="黑体" w:hint="eastAsia"/>
          <w:kern w:val="2"/>
          <w:sz w:val="32"/>
          <w:szCs w:val="32"/>
        </w:rPr>
        <w:t>三、几点建议</w:t>
      </w:r>
    </w:p>
    <w:p w:rsidR="00264BA0" w:rsidRDefault="00264BA0" w:rsidP="00264BA0">
      <w:pPr>
        <w:pStyle w:val="a5"/>
        <w:pBdr>
          <w:top w:val="none" w:sz="0" w:space="1" w:color="auto"/>
          <w:left w:val="none" w:sz="0" w:space="4" w:color="auto"/>
          <w:bottom w:val="none" w:sz="0" w:space="1" w:color="auto"/>
          <w:right w:val="none" w:sz="0" w:space="4" w:color="auto"/>
        </w:pBdr>
        <w:spacing w:beforeAutospacing="0" w:afterAutospacing="0" w:line="560" w:lineRule="exact"/>
        <w:ind w:firstLineChars="200" w:firstLine="640"/>
        <w:rPr>
          <w:rFonts w:eastAsia="仿宋_GB2312" w:hint="eastAsia"/>
          <w:kern w:val="2"/>
          <w:sz w:val="32"/>
          <w:szCs w:val="32"/>
        </w:rPr>
      </w:pPr>
      <w:r>
        <w:rPr>
          <w:rFonts w:eastAsia="仿宋_GB2312" w:hint="eastAsia"/>
          <w:kern w:val="2"/>
          <w:sz w:val="32"/>
          <w:szCs w:val="32"/>
        </w:rPr>
        <w:t>（一）教育主管部门应该建议“教培机构加快转型步伐。”尽快出台可以从学科类培训向素质培训转变的政策，真正的做到为全民素质教育提升助力；</w:t>
      </w:r>
    </w:p>
    <w:p w:rsidR="00264BA0" w:rsidRDefault="00264BA0" w:rsidP="00264BA0">
      <w:pPr>
        <w:pStyle w:val="a5"/>
        <w:pBdr>
          <w:top w:val="none" w:sz="0" w:space="1" w:color="auto"/>
          <w:left w:val="none" w:sz="0" w:space="4" w:color="auto"/>
          <w:bottom w:val="none" w:sz="0" w:space="1" w:color="auto"/>
          <w:right w:val="none" w:sz="0" w:space="4" w:color="auto"/>
        </w:pBdr>
        <w:spacing w:beforeAutospacing="0" w:afterAutospacing="0" w:line="560" w:lineRule="exact"/>
        <w:ind w:firstLineChars="200" w:firstLine="640"/>
        <w:rPr>
          <w:rFonts w:eastAsia="仿宋_GB2312" w:hint="eastAsia"/>
          <w:kern w:val="2"/>
          <w:sz w:val="32"/>
          <w:szCs w:val="32"/>
        </w:rPr>
      </w:pPr>
      <w:r>
        <w:rPr>
          <w:rFonts w:eastAsia="仿宋_GB2312" w:hint="eastAsia"/>
          <w:kern w:val="2"/>
          <w:sz w:val="32"/>
          <w:szCs w:val="32"/>
        </w:rPr>
        <w:lastRenderedPageBreak/>
        <w:t>（二）教育主管部门可以助力拓展职业技能培训业务，也可以和中小学校合作，以公益的形式为学校提供课后服务，既解决孩子托管问题，又能够提升孩子各方面的素质和特长；</w:t>
      </w:r>
    </w:p>
    <w:p w:rsidR="00264BA0" w:rsidRDefault="00264BA0" w:rsidP="00264BA0">
      <w:pPr>
        <w:pStyle w:val="a5"/>
        <w:pBdr>
          <w:top w:val="none" w:sz="0" w:space="1" w:color="auto"/>
          <w:left w:val="none" w:sz="0" w:space="4" w:color="auto"/>
          <w:bottom w:val="none" w:sz="0" w:space="1" w:color="auto"/>
          <w:right w:val="none" w:sz="0" w:space="4" w:color="auto"/>
        </w:pBdr>
        <w:spacing w:beforeAutospacing="0" w:afterAutospacing="0" w:line="560" w:lineRule="exact"/>
        <w:ind w:firstLineChars="200" w:firstLine="640"/>
        <w:rPr>
          <w:rFonts w:eastAsia="仿宋_GB2312" w:hint="eastAsia"/>
          <w:kern w:val="2"/>
          <w:sz w:val="32"/>
          <w:szCs w:val="32"/>
        </w:rPr>
      </w:pPr>
      <w:r>
        <w:rPr>
          <w:rFonts w:eastAsia="仿宋_GB2312" w:hint="eastAsia"/>
          <w:kern w:val="2"/>
          <w:sz w:val="32"/>
          <w:szCs w:val="32"/>
        </w:rPr>
        <w:t>（三）还可以开展亲子教育，父母作为孩子的启蒙老师，对于孩子一生的性格、思想和心理品质都有着重要影响，针对家长群体开展“怎样为人父母”的专业化教育，真正做到让父母“持证上岗”；</w:t>
      </w:r>
    </w:p>
    <w:p w:rsidR="00264BA0" w:rsidRDefault="00264BA0" w:rsidP="00264BA0">
      <w:pPr>
        <w:pStyle w:val="a5"/>
        <w:pBdr>
          <w:top w:val="none" w:sz="0" w:space="1" w:color="auto"/>
          <w:left w:val="none" w:sz="0" w:space="4" w:color="auto"/>
          <w:bottom w:val="none" w:sz="0" w:space="1" w:color="auto"/>
          <w:right w:val="none" w:sz="0" w:space="4" w:color="auto"/>
        </w:pBdr>
        <w:spacing w:beforeAutospacing="0" w:afterAutospacing="0" w:line="560" w:lineRule="exact"/>
        <w:ind w:firstLineChars="200" w:firstLine="640"/>
        <w:rPr>
          <w:rFonts w:eastAsia="仿宋_GB2312" w:hint="eastAsia"/>
          <w:kern w:val="2"/>
          <w:sz w:val="32"/>
          <w:szCs w:val="32"/>
        </w:rPr>
      </w:pPr>
      <w:r>
        <w:rPr>
          <w:rFonts w:eastAsia="仿宋_GB2312" w:hint="eastAsia"/>
          <w:kern w:val="2"/>
          <w:sz w:val="32"/>
          <w:szCs w:val="32"/>
        </w:rPr>
        <w:t>（四）教育主管部门支持并指导教培机构转型做体验式素质教育：城市教育、自然教育、营地教育、公益教育、儿童健康教育，真正的培养我们的孩子在学习上有专注力、兴趣和方法，在生活上能独立、有技能、拥有解决问题的能力，在思想上，感恩、上进、创新</w:t>
      </w:r>
    </w:p>
    <w:p w:rsidR="00264BA0" w:rsidRDefault="00264BA0" w:rsidP="00264BA0">
      <w:pPr>
        <w:pStyle w:val="a5"/>
        <w:pBdr>
          <w:top w:val="none" w:sz="0" w:space="1" w:color="auto"/>
          <w:left w:val="none" w:sz="0" w:space="4" w:color="auto"/>
          <w:bottom w:val="none" w:sz="0" w:space="1" w:color="auto"/>
          <w:right w:val="none" w:sz="0" w:space="4" w:color="auto"/>
        </w:pBdr>
        <w:spacing w:beforeAutospacing="0" w:afterAutospacing="0" w:line="560" w:lineRule="exact"/>
        <w:ind w:firstLineChars="200" w:firstLine="640"/>
        <w:rPr>
          <w:rFonts w:eastAsia="仿宋_GB2312" w:hint="eastAsia"/>
          <w:kern w:val="2"/>
          <w:sz w:val="32"/>
          <w:szCs w:val="32"/>
        </w:rPr>
      </w:pPr>
      <w:r>
        <w:rPr>
          <w:rFonts w:eastAsia="仿宋_GB2312" w:hint="eastAsia"/>
          <w:kern w:val="2"/>
          <w:sz w:val="32"/>
          <w:szCs w:val="32"/>
        </w:rPr>
        <w:t>（五）一部分教培机构老师在教育行业打拼多年，拥有一定的教学经验和水平，可以通过考编进入学校教师人才队伍，尤其在乡村教师稀缺的情况下，教培机构老师的转型，能够为乡村教师队伍注入新能量；</w:t>
      </w:r>
    </w:p>
    <w:p w:rsidR="00264BA0" w:rsidRDefault="00264BA0" w:rsidP="00264BA0">
      <w:pPr>
        <w:pStyle w:val="a5"/>
        <w:pBdr>
          <w:top w:val="none" w:sz="0" w:space="1" w:color="auto"/>
          <w:left w:val="none" w:sz="0" w:space="4" w:color="auto"/>
          <w:bottom w:val="none" w:sz="0" w:space="1" w:color="auto"/>
          <w:right w:val="none" w:sz="0" w:space="4" w:color="auto"/>
        </w:pBdr>
        <w:spacing w:beforeAutospacing="0" w:afterAutospacing="0" w:line="560" w:lineRule="exact"/>
        <w:ind w:firstLineChars="200" w:firstLine="640"/>
        <w:rPr>
          <w:rFonts w:eastAsia="仿宋_GB2312" w:hint="eastAsia"/>
          <w:kern w:val="2"/>
          <w:sz w:val="32"/>
          <w:szCs w:val="32"/>
        </w:rPr>
      </w:pPr>
      <w:r>
        <w:rPr>
          <w:rFonts w:eastAsia="仿宋_GB2312" w:hint="eastAsia"/>
          <w:kern w:val="2"/>
          <w:sz w:val="32"/>
          <w:szCs w:val="32"/>
        </w:rPr>
        <w:t>（六）还有一部分教培机构老师可以进入教学科研人才队伍行列，将上课的实践升华成理论，为教育科研事业添砖加瓦。</w:t>
      </w:r>
    </w:p>
    <w:p w:rsidR="00264BA0" w:rsidRDefault="00264BA0" w:rsidP="00264BA0">
      <w:pPr>
        <w:pStyle w:val="a5"/>
        <w:pBdr>
          <w:top w:val="none" w:sz="0" w:space="1" w:color="auto"/>
          <w:left w:val="none" w:sz="0" w:space="4" w:color="auto"/>
          <w:bottom w:val="none" w:sz="0" w:space="1" w:color="auto"/>
          <w:right w:val="none" w:sz="0" w:space="4" w:color="auto"/>
        </w:pBdr>
        <w:spacing w:beforeAutospacing="0" w:afterAutospacing="0" w:line="560" w:lineRule="exact"/>
        <w:ind w:firstLineChars="200" w:firstLine="640"/>
        <w:rPr>
          <w:rFonts w:eastAsia="仿宋_GB2312" w:hint="eastAsia"/>
          <w:kern w:val="2"/>
          <w:sz w:val="32"/>
          <w:szCs w:val="32"/>
        </w:rPr>
      </w:pPr>
      <w:r>
        <w:rPr>
          <w:rFonts w:eastAsia="仿宋_GB2312" w:hint="eastAsia"/>
          <w:kern w:val="2"/>
          <w:sz w:val="32"/>
          <w:szCs w:val="32"/>
        </w:rPr>
        <w:t>（七）《意见》为非学科类校外培训机构带来了新的机遇。尤其对于艺考而言，它将不再是文化成绩差生的“救生圈”，“童子功”考生将会增多，而“临时抱佛脚”的人将会</w:t>
      </w:r>
      <w:r>
        <w:rPr>
          <w:rFonts w:eastAsia="仿宋_GB2312" w:hint="eastAsia"/>
          <w:kern w:val="2"/>
          <w:sz w:val="32"/>
          <w:szCs w:val="32"/>
        </w:rPr>
        <w:lastRenderedPageBreak/>
        <w:t>减少，“南郭先生”现象得以遏制，由此让真正有兴趣、有基础的优质考生找到合适自己的“位置”。这样才能让教育真正回归本质。</w:t>
      </w:r>
    </w:p>
    <w:p w:rsidR="00264BA0" w:rsidRDefault="00264BA0" w:rsidP="00264BA0">
      <w:pPr>
        <w:pStyle w:val="a5"/>
        <w:pBdr>
          <w:top w:val="none" w:sz="0" w:space="1" w:color="auto"/>
          <w:left w:val="none" w:sz="0" w:space="4" w:color="auto"/>
          <w:bottom w:val="none" w:sz="0" w:space="1" w:color="auto"/>
          <w:right w:val="none" w:sz="0" w:space="4" w:color="auto"/>
        </w:pBdr>
        <w:spacing w:beforeAutospacing="0" w:afterAutospacing="0" w:line="560" w:lineRule="exact"/>
        <w:ind w:firstLineChars="200" w:firstLine="640"/>
        <w:rPr>
          <w:rFonts w:eastAsia="仿宋_GB2312" w:hint="eastAsia"/>
          <w:kern w:val="2"/>
          <w:sz w:val="32"/>
          <w:szCs w:val="32"/>
        </w:rPr>
      </w:pPr>
      <w:r>
        <w:rPr>
          <w:rFonts w:eastAsia="仿宋_GB2312" w:hint="eastAsia"/>
          <w:kern w:val="2"/>
          <w:sz w:val="32"/>
          <w:szCs w:val="32"/>
        </w:rPr>
        <w:t>（八）“《意见》主要是从供给侧发力，想要从根本上减轻学生负担，需求侧也要与之响应。”当学生和家长认为校外学科培训对于升学和各种学习资源的获取意义不大，才会减少培训的需求。否则，校外培训可能又会通过另外的端口，例如家教等途径来进行培训，学生负担还是会以另一种形式表现。从需求侧入手，对现行的考试制度、升学制度、评价体系做出适当完善；中小学校更要规范老师行为，禁止老师在校外培训机构兼职兼课；老师要用心上好每一堂课，让学生能够将知识在课堂上消化，在课堂上扎实学到位，才能真正避免课外培训的负担。</w:t>
      </w:r>
    </w:p>
    <w:p w:rsidR="00264BA0" w:rsidRDefault="00264BA0" w:rsidP="00264BA0">
      <w:pPr>
        <w:pStyle w:val="a5"/>
        <w:pBdr>
          <w:top w:val="none" w:sz="0" w:space="1" w:color="auto"/>
          <w:left w:val="none" w:sz="0" w:space="4" w:color="auto"/>
          <w:bottom w:val="none" w:sz="0" w:space="1" w:color="auto"/>
          <w:right w:val="none" w:sz="0" w:space="4" w:color="auto"/>
        </w:pBdr>
        <w:spacing w:beforeAutospacing="0" w:afterAutospacing="0" w:line="560" w:lineRule="exact"/>
        <w:ind w:firstLineChars="200" w:firstLine="640"/>
        <w:rPr>
          <w:rFonts w:eastAsia="仿宋_GB2312" w:hint="eastAsia"/>
          <w:kern w:val="2"/>
          <w:sz w:val="32"/>
          <w:szCs w:val="32"/>
        </w:rPr>
      </w:pPr>
      <w:r>
        <w:rPr>
          <w:rFonts w:eastAsia="仿宋_GB2312" w:hint="eastAsia"/>
          <w:kern w:val="2"/>
          <w:sz w:val="32"/>
          <w:szCs w:val="32"/>
        </w:rPr>
        <w:t>（九）家长要调整心态，提高认识，放下“包袱”，减缓焦虑，从孩子的终身发展来考虑，注重对孩子的素质教育，特别是体验式素质教育（户外训练营，让孩子真正提升自己解决问题的能力、提升抗挫折能力、拥有感恩之心</w:t>
      </w:r>
      <w:r>
        <w:rPr>
          <w:rFonts w:eastAsia="仿宋_GB2312" w:hint="eastAsia"/>
          <w:kern w:val="2"/>
          <w:sz w:val="32"/>
          <w:szCs w:val="32"/>
        </w:rPr>
        <w:t>......</w:t>
      </w:r>
      <w:r>
        <w:rPr>
          <w:rFonts w:eastAsia="仿宋_GB2312" w:hint="eastAsia"/>
          <w:kern w:val="2"/>
          <w:sz w:val="32"/>
          <w:szCs w:val="32"/>
        </w:rPr>
        <w:t>），增加孩子对非学科类课程学习的时间比例，让孩子的自理能力、兴趣特长、素质教育等方面得到全面提升；学校要充分认识到“让教育回归学校，让学习回归班级，让知识回归课堂”的关键所在，老师可以充分利用互联网、新媒体等现代化手段，打造充满科技感和趣味性的“智慧课堂”，缩短教育的“数字鸿</w:t>
      </w:r>
      <w:r>
        <w:rPr>
          <w:rFonts w:eastAsia="仿宋_GB2312" w:hint="eastAsia"/>
          <w:kern w:val="2"/>
          <w:sz w:val="32"/>
          <w:szCs w:val="32"/>
        </w:rPr>
        <w:lastRenderedPageBreak/>
        <w:t>沟”，促进教育公平；教育主管部门要加强监督力度，禁止体制内老师“变相”补课的行为；执法部门要本着“棒子打下去就一定要打准”的原则，保证《意见》的实施能够落到实处、扎到痛处。</w:t>
      </w:r>
    </w:p>
    <w:p w:rsidR="00191680" w:rsidRPr="00264BA0" w:rsidRDefault="00191680">
      <w:pPr>
        <w:spacing w:line="560" w:lineRule="exact"/>
        <w:ind w:firstLineChars="200" w:firstLine="640"/>
        <w:rPr>
          <w:rFonts w:ascii="仿宋" w:eastAsia="仿宋" w:hAnsi="仿宋" w:cs="仿宋"/>
          <w:color w:val="333333"/>
          <w:sz w:val="32"/>
          <w:szCs w:val="32"/>
          <w:shd w:val="clear" w:color="auto" w:fill="FFFFFF"/>
        </w:rPr>
      </w:pPr>
    </w:p>
    <w:p w:rsidR="00191680" w:rsidRDefault="00191680">
      <w:pPr>
        <w:spacing w:line="560" w:lineRule="exact"/>
        <w:ind w:firstLineChars="200" w:firstLine="640"/>
        <w:rPr>
          <w:rFonts w:ascii="仿宋" w:eastAsia="仿宋" w:hAnsi="仿宋" w:cs="仿宋"/>
          <w:color w:val="333333"/>
          <w:sz w:val="32"/>
          <w:szCs w:val="32"/>
          <w:shd w:val="clear" w:color="auto" w:fill="FFFFFF"/>
        </w:rPr>
      </w:pPr>
    </w:p>
    <w:p w:rsidR="00191680" w:rsidRDefault="006B459B">
      <w:pPr>
        <w:spacing w:line="560" w:lineRule="exact"/>
        <w:ind w:firstLineChars="200" w:firstLine="643"/>
        <w:rPr>
          <w:rStyle w:val="NormalCharacter"/>
          <w:rFonts w:ascii="仿宋" w:eastAsia="仿宋" w:hAnsi="仿宋" w:cs="仿宋"/>
          <w:kern w:val="0"/>
          <w:sz w:val="32"/>
          <w:szCs w:val="32"/>
        </w:rPr>
      </w:pPr>
      <w:r>
        <w:rPr>
          <w:rStyle w:val="NormalCharacter"/>
          <w:rFonts w:ascii="黑体" w:eastAsia="黑体" w:hAnsi="黑体" w:cs="黑体" w:hint="eastAsia"/>
          <w:b/>
          <w:bCs/>
          <w:kern w:val="0"/>
          <w:sz w:val="32"/>
          <w:szCs w:val="32"/>
        </w:rPr>
        <w:t>注：</w:t>
      </w:r>
      <w:r>
        <w:rPr>
          <w:rStyle w:val="NormalCharacter"/>
          <w:rFonts w:ascii="仿宋" w:eastAsia="仿宋" w:hAnsi="仿宋" w:cs="仿宋" w:hint="eastAsia"/>
          <w:kern w:val="0"/>
          <w:sz w:val="32"/>
          <w:szCs w:val="32"/>
        </w:rPr>
        <w:t>1</w:t>
      </w:r>
      <w:r>
        <w:rPr>
          <w:rStyle w:val="NormalCharacter"/>
          <w:rFonts w:ascii="仿宋" w:eastAsia="仿宋" w:hAnsi="仿宋" w:cs="仿宋" w:hint="eastAsia"/>
          <w:kern w:val="0"/>
          <w:sz w:val="32"/>
          <w:szCs w:val="32"/>
        </w:rPr>
        <w:t>、提案会办单位需将会办意见送主办单位，由主办单位连同《提案答复件》、《征询意见表》一并抄送州政协；（涉及目标考核）</w:t>
      </w:r>
    </w:p>
    <w:p w:rsidR="00191680" w:rsidRDefault="006B459B">
      <w:pPr>
        <w:spacing w:line="560" w:lineRule="exact"/>
        <w:ind w:firstLineChars="400" w:firstLine="1280"/>
        <w:rPr>
          <w:rStyle w:val="NormalCharacter"/>
          <w:rFonts w:ascii="仿宋" w:eastAsia="仿宋" w:hAnsi="仿宋" w:cs="仿宋"/>
          <w:kern w:val="0"/>
          <w:sz w:val="32"/>
          <w:szCs w:val="32"/>
        </w:rPr>
      </w:pPr>
      <w:r>
        <w:rPr>
          <w:rStyle w:val="NormalCharacter"/>
          <w:rFonts w:ascii="仿宋" w:eastAsia="仿宋" w:hAnsi="仿宋" w:cs="仿宋" w:hint="eastAsia"/>
          <w:kern w:val="0"/>
          <w:sz w:val="32"/>
          <w:szCs w:val="32"/>
        </w:rPr>
        <w:t>2</w:t>
      </w:r>
      <w:r>
        <w:rPr>
          <w:rStyle w:val="NormalCharacter"/>
          <w:rFonts w:ascii="仿宋" w:eastAsia="仿宋" w:hAnsi="仿宋" w:cs="仿宋" w:hint="eastAsia"/>
          <w:kern w:val="0"/>
          <w:sz w:val="32"/>
          <w:szCs w:val="32"/>
        </w:rPr>
        <w:t>、州政协联系方式：州政协办</w:t>
      </w:r>
      <w:r>
        <w:rPr>
          <w:rStyle w:val="NormalCharacter"/>
          <w:rFonts w:ascii="仿宋" w:eastAsia="仿宋" w:hAnsi="仿宋" w:cs="仿宋" w:hint="eastAsia"/>
          <w:kern w:val="0"/>
          <w:sz w:val="32"/>
          <w:szCs w:val="32"/>
        </w:rPr>
        <w:t>402</w:t>
      </w:r>
      <w:r>
        <w:rPr>
          <w:rStyle w:val="NormalCharacter"/>
          <w:rFonts w:ascii="仿宋" w:eastAsia="仿宋" w:hAnsi="仿宋" w:cs="仿宋" w:hint="eastAsia"/>
          <w:kern w:val="0"/>
          <w:sz w:val="32"/>
          <w:szCs w:val="32"/>
        </w:rPr>
        <w:t>室、传真</w:t>
      </w:r>
      <w:r>
        <w:rPr>
          <w:rStyle w:val="NormalCharacter"/>
          <w:rFonts w:ascii="仿宋" w:eastAsia="仿宋" w:hAnsi="仿宋" w:cs="仿宋" w:hint="eastAsia"/>
          <w:kern w:val="0"/>
          <w:sz w:val="32"/>
          <w:szCs w:val="32"/>
        </w:rPr>
        <w:t>8428882</w:t>
      </w:r>
      <w:r>
        <w:rPr>
          <w:rStyle w:val="NormalCharacter"/>
          <w:rFonts w:ascii="仿宋" w:eastAsia="仿宋" w:hAnsi="仿宋" w:cs="仿宋" w:hint="eastAsia"/>
          <w:kern w:val="0"/>
          <w:sz w:val="32"/>
          <w:szCs w:val="32"/>
        </w:rPr>
        <w:t>，协同账号：州政协办公室收发员（备注：</w:t>
      </w:r>
      <w:r>
        <w:rPr>
          <w:rStyle w:val="NormalCharacter"/>
          <w:rFonts w:ascii="仿宋" w:eastAsia="仿宋" w:hAnsi="仿宋" w:cs="仿宋" w:hint="eastAsia"/>
          <w:kern w:val="0"/>
          <w:sz w:val="32"/>
          <w:szCs w:val="32"/>
        </w:rPr>
        <w:t>XXX</w:t>
      </w:r>
      <w:r>
        <w:rPr>
          <w:rStyle w:val="NormalCharacter"/>
          <w:rFonts w:ascii="仿宋" w:eastAsia="仿宋" w:hAnsi="仿宋" w:cs="仿宋" w:hint="eastAsia"/>
          <w:kern w:val="0"/>
          <w:sz w:val="32"/>
          <w:szCs w:val="32"/>
        </w:rPr>
        <w:t>号提案答复件）。</w:t>
      </w:r>
    </w:p>
    <w:sectPr w:rsidR="00191680" w:rsidSect="00191680">
      <w:headerReference w:type="default" r:id="rId8"/>
      <w:footerReference w:type="default" r:id="rId9"/>
      <w:pgSz w:w="11906" w:h="16838"/>
      <w:pgMar w:top="2098" w:right="1474" w:bottom="1985"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459B" w:rsidRDefault="006B459B" w:rsidP="00191680">
      <w:r>
        <w:separator/>
      </w:r>
    </w:p>
  </w:endnote>
  <w:endnote w:type="continuationSeparator" w:id="1">
    <w:p w:rsidR="006B459B" w:rsidRDefault="006B459B" w:rsidP="001916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8941"/>
    </w:sdtPr>
    <w:sdtContent>
      <w:p w:rsidR="00191680" w:rsidRDefault="00191680">
        <w:pPr>
          <w:pStyle w:val="a3"/>
          <w:jc w:val="center"/>
        </w:pPr>
        <w:r w:rsidRPr="00191680">
          <w:fldChar w:fldCharType="begin"/>
        </w:r>
        <w:r w:rsidR="006B459B">
          <w:instrText xml:space="preserve"> PAGE   \* MERGEFORMAT </w:instrText>
        </w:r>
        <w:r w:rsidRPr="00191680">
          <w:fldChar w:fldCharType="separate"/>
        </w:r>
        <w:r w:rsidR="00264BA0" w:rsidRPr="00264BA0">
          <w:rPr>
            <w:noProof/>
            <w:lang w:val="zh-CN"/>
          </w:rPr>
          <w:t>1</w:t>
        </w:r>
        <w:r>
          <w:rPr>
            <w:lang w:val="zh-CN"/>
          </w:rPr>
          <w:fldChar w:fldCharType="end"/>
        </w:r>
      </w:p>
    </w:sdtContent>
  </w:sdt>
  <w:p w:rsidR="00191680" w:rsidRDefault="0019168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459B" w:rsidRDefault="006B459B" w:rsidP="00191680">
      <w:r>
        <w:separator/>
      </w:r>
    </w:p>
  </w:footnote>
  <w:footnote w:type="continuationSeparator" w:id="1">
    <w:p w:rsidR="006B459B" w:rsidRDefault="006B459B" w:rsidP="001916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680" w:rsidRDefault="00191680">
    <w:pPr>
      <w:pStyle w:val="a4"/>
      <w:pBdr>
        <w:bottom w:val="none" w:sz="0" w:space="0" w:color="auto"/>
      </w:pBdr>
      <w:rPr>
        <w:rStyle w:val="NormalCharacte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BE2C3"/>
    <w:multiLevelType w:val="singleLevel"/>
    <w:tmpl w:val="1E8BE2C3"/>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bordersDoNotSurroundHeader/>
  <w:bordersDoNotSurroundFooter/>
  <w:defaultTabStop w:val="420"/>
  <w:drawingGridHorizontalSpacing w:val="105"/>
  <w:drawingGridVerticalSpacing w:val="156"/>
  <w:displayHorizontalDrawingGridEvery w:val="0"/>
  <w:displayVerticalDrawingGridEvery w:val="2"/>
  <w:noPunctuationKerning/>
  <w:characterSpacingControl w:val="doNotCompress"/>
  <w:hdrShapeDefaults>
    <o:shapedefaults v:ext="edit" spidmax="3074" fillcolor="white">
      <v:fill color="white"/>
    </o:shapedefaults>
  </w:hdrShapeDefaults>
  <w:footnotePr>
    <w:footnote w:id="0"/>
    <w:footnote w:id="1"/>
  </w:footnotePr>
  <w:endnotePr>
    <w:endnote w:id="0"/>
    <w:endnote w:id="1"/>
  </w:endnotePr>
  <w:compat>
    <w:balanceSingleByteDoubleByteWidth/>
    <w:doNotLeaveBackslashAlone/>
    <w:doNotExpandShiftReturn/>
    <w:adjustLineHeightInTable/>
    <w:useFELayout/>
  </w:compat>
  <w:rsids>
    <w:rsidRoot w:val="00FB6911"/>
    <w:rsid w:val="00062089"/>
    <w:rsid w:val="00191680"/>
    <w:rsid w:val="00264BA0"/>
    <w:rsid w:val="002F6404"/>
    <w:rsid w:val="00372D70"/>
    <w:rsid w:val="004D0222"/>
    <w:rsid w:val="004E6BC5"/>
    <w:rsid w:val="00507FB8"/>
    <w:rsid w:val="00551F39"/>
    <w:rsid w:val="00554776"/>
    <w:rsid w:val="00654375"/>
    <w:rsid w:val="006B459B"/>
    <w:rsid w:val="007055DB"/>
    <w:rsid w:val="007D1DFD"/>
    <w:rsid w:val="00840276"/>
    <w:rsid w:val="008A6967"/>
    <w:rsid w:val="008E32D7"/>
    <w:rsid w:val="008E5289"/>
    <w:rsid w:val="00A351EC"/>
    <w:rsid w:val="00A75BD7"/>
    <w:rsid w:val="00A94399"/>
    <w:rsid w:val="00A97C93"/>
    <w:rsid w:val="00C76ECC"/>
    <w:rsid w:val="00D123BF"/>
    <w:rsid w:val="00DD129A"/>
    <w:rsid w:val="00EA1493"/>
    <w:rsid w:val="00FB6911"/>
    <w:rsid w:val="00FF3F01"/>
    <w:rsid w:val="06503351"/>
    <w:rsid w:val="07D26AFC"/>
    <w:rsid w:val="10B40BCC"/>
    <w:rsid w:val="118823F2"/>
    <w:rsid w:val="18EC1E64"/>
    <w:rsid w:val="1BAB45FA"/>
    <w:rsid w:val="21EA0B57"/>
    <w:rsid w:val="29EB237C"/>
    <w:rsid w:val="2FD84B80"/>
    <w:rsid w:val="30B878C9"/>
    <w:rsid w:val="33552650"/>
    <w:rsid w:val="377737A4"/>
    <w:rsid w:val="38D60616"/>
    <w:rsid w:val="3A7B4D73"/>
    <w:rsid w:val="3F1A5C90"/>
    <w:rsid w:val="42F10C9F"/>
    <w:rsid w:val="4A196944"/>
    <w:rsid w:val="4F6B5D70"/>
    <w:rsid w:val="507F065A"/>
    <w:rsid w:val="5236789E"/>
    <w:rsid w:val="559F1A55"/>
    <w:rsid w:val="5A7C34BF"/>
    <w:rsid w:val="5AA17385"/>
    <w:rsid w:val="5B7C24C8"/>
    <w:rsid w:val="5E9F6D2C"/>
    <w:rsid w:val="61895CCF"/>
    <w:rsid w:val="640D7930"/>
    <w:rsid w:val="66F35DD9"/>
    <w:rsid w:val="6854075C"/>
    <w:rsid w:val="69A37ABB"/>
    <w:rsid w:val="7C1F06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semiHidden="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1680"/>
    <w:pPr>
      <w:jc w:val="both"/>
      <w:textAlignment w:val="baseline"/>
    </w:pPr>
    <w:rPr>
      <w:rFonts w:ascii="Times New Roman" w:eastAsia="宋体"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191680"/>
    <w:pPr>
      <w:snapToGrid w:val="0"/>
      <w:jc w:val="left"/>
    </w:pPr>
    <w:rPr>
      <w:sz w:val="18"/>
      <w:szCs w:val="18"/>
    </w:rPr>
  </w:style>
  <w:style w:type="paragraph" w:styleId="a4">
    <w:name w:val="header"/>
    <w:basedOn w:val="a"/>
    <w:qFormat/>
    <w:rsid w:val="00191680"/>
    <w:pPr>
      <w:pBdr>
        <w:bottom w:val="single" w:sz="6" w:space="0" w:color="000000"/>
      </w:pBdr>
      <w:snapToGrid w:val="0"/>
      <w:jc w:val="center"/>
    </w:pPr>
    <w:rPr>
      <w:sz w:val="18"/>
      <w:szCs w:val="18"/>
    </w:rPr>
  </w:style>
  <w:style w:type="paragraph" w:styleId="a5">
    <w:name w:val="Normal (Web)"/>
    <w:basedOn w:val="a"/>
    <w:uiPriority w:val="99"/>
    <w:qFormat/>
    <w:rsid w:val="00191680"/>
    <w:pPr>
      <w:spacing w:beforeAutospacing="1" w:afterAutospacing="1"/>
      <w:jc w:val="left"/>
    </w:pPr>
    <w:rPr>
      <w:kern w:val="0"/>
      <w:sz w:val="24"/>
    </w:rPr>
  </w:style>
  <w:style w:type="character" w:styleId="a6">
    <w:name w:val="Strong"/>
    <w:qFormat/>
    <w:rsid w:val="00191680"/>
    <w:rPr>
      <w:rFonts w:cs="Times New Roman"/>
      <w:b/>
      <w:bCs/>
    </w:rPr>
  </w:style>
  <w:style w:type="character" w:styleId="a7">
    <w:name w:val="Hyperlink"/>
    <w:basedOn w:val="NormalCharacter"/>
    <w:semiHidden/>
    <w:qFormat/>
    <w:rsid w:val="00191680"/>
    <w:rPr>
      <w:color w:val="0000FF"/>
      <w:u w:val="single"/>
    </w:rPr>
  </w:style>
  <w:style w:type="character" w:customStyle="1" w:styleId="NormalCharacter">
    <w:name w:val="NormalCharacter"/>
    <w:semiHidden/>
    <w:qFormat/>
    <w:rsid w:val="00191680"/>
  </w:style>
  <w:style w:type="paragraph" w:customStyle="1" w:styleId="Heading1">
    <w:name w:val="Heading1"/>
    <w:basedOn w:val="a"/>
    <w:link w:val="UserStyle3"/>
    <w:qFormat/>
    <w:rsid w:val="00191680"/>
    <w:pPr>
      <w:spacing w:before="100" w:beforeAutospacing="1" w:after="100" w:afterAutospacing="1"/>
      <w:jc w:val="left"/>
    </w:pPr>
    <w:rPr>
      <w:rFonts w:ascii="宋体" w:hAnsi="宋体" w:cs="宋体"/>
      <w:b/>
      <w:bCs/>
      <w:kern w:val="36"/>
      <w:sz w:val="48"/>
      <w:szCs w:val="48"/>
    </w:rPr>
  </w:style>
  <w:style w:type="table" w:customStyle="1" w:styleId="TableNormal">
    <w:name w:val="TableNormal"/>
    <w:semiHidden/>
    <w:qFormat/>
    <w:rsid w:val="00191680"/>
    <w:tblPr>
      <w:tblCellMar>
        <w:top w:w="0" w:type="dxa"/>
        <w:left w:w="0" w:type="dxa"/>
        <w:bottom w:w="0" w:type="dxa"/>
        <w:right w:w="0" w:type="dxa"/>
      </w:tblCellMar>
    </w:tblPr>
  </w:style>
  <w:style w:type="paragraph" w:customStyle="1" w:styleId="Acetate">
    <w:name w:val="Acetate"/>
    <w:basedOn w:val="a"/>
    <w:qFormat/>
    <w:rsid w:val="00191680"/>
    <w:rPr>
      <w:sz w:val="18"/>
      <w:szCs w:val="18"/>
    </w:rPr>
  </w:style>
  <w:style w:type="paragraph" w:customStyle="1" w:styleId="UserStyle0">
    <w:name w:val="UserStyle_0"/>
    <w:basedOn w:val="a"/>
    <w:qFormat/>
    <w:rsid w:val="00191680"/>
    <w:pPr>
      <w:spacing w:before="100" w:beforeAutospacing="1" w:after="100" w:afterAutospacing="1"/>
      <w:jc w:val="left"/>
    </w:pPr>
    <w:rPr>
      <w:rFonts w:ascii="黑体" w:eastAsia="黑体" w:hAnsi="宋体" w:cs="宋体"/>
      <w:b/>
      <w:bCs/>
      <w:kern w:val="0"/>
      <w:sz w:val="36"/>
      <w:szCs w:val="36"/>
    </w:rPr>
  </w:style>
  <w:style w:type="paragraph" w:customStyle="1" w:styleId="UserStyle1">
    <w:name w:val="UserStyle_1"/>
    <w:basedOn w:val="a"/>
    <w:qFormat/>
    <w:rsid w:val="00191680"/>
    <w:pPr>
      <w:spacing w:before="100" w:beforeAutospacing="1" w:after="100" w:afterAutospacing="1"/>
      <w:jc w:val="left"/>
    </w:pPr>
    <w:rPr>
      <w:rFonts w:ascii="黑体" w:eastAsia="黑体" w:hAnsi="宋体" w:cs="宋体"/>
      <w:b/>
      <w:bCs/>
      <w:kern w:val="0"/>
      <w:sz w:val="54"/>
      <w:szCs w:val="54"/>
    </w:rPr>
  </w:style>
  <w:style w:type="paragraph" w:customStyle="1" w:styleId="UserStyle2">
    <w:name w:val="UserStyle_2"/>
    <w:basedOn w:val="a"/>
    <w:qFormat/>
    <w:rsid w:val="00191680"/>
    <w:pPr>
      <w:spacing w:before="100" w:beforeAutospacing="1" w:after="100" w:afterAutospacing="1"/>
      <w:jc w:val="left"/>
    </w:pPr>
    <w:rPr>
      <w:rFonts w:ascii="宋体" w:hAnsi="宋体"/>
      <w:kern w:val="0"/>
      <w:sz w:val="24"/>
    </w:rPr>
  </w:style>
  <w:style w:type="character" w:customStyle="1" w:styleId="UserStyle3">
    <w:name w:val="UserStyle_3"/>
    <w:basedOn w:val="NormalCharacter"/>
    <w:link w:val="Heading1"/>
    <w:qFormat/>
    <w:rsid w:val="00191680"/>
    <w:rPr>
      <w:rFonts w:ascii="宋体" w:hAnsi="宋体" w:cs="宋体"/>
      <w:b/>
      <w:bCs/>
      <w:kern w:val="36"/>
      <w:sz w:val="48"/>
      <w:szCs w:val="48"/>
    </w:rPr>
  </w:style>
  <w:style w:type="character" w:customStyle="1" w:styleId="UserStyle4">
    <w:name w:val="UserStyle_4"/>
    <w:basedOn w:val="NormalCharacter"/>
    <w:qFormat/>
    <w:rsid w:val="00191680"/>
  </w:style>
  <w:style w:type="paragraph" w:customStyle="1" w:styleId="HtmlNormal">
    <w:name w:val="HtmlNormal"/>
    <w:basedOn w:val="a"/>
    <w:semiHidden/>
    <w:qFormat/>
    <w:rsid w:val="00191680"/>
    <w:pPr>
      <w:spacing w:before="100" w:beforeAutospacing="1" w:after="100" w:afterAutospacing="1"/>
      <w:jc w:val="left"/>
    </w:pPr>
    <w:rPr>
      <w:rFonts w:ascii="宋体" w:hAnsi="宋体"/>
      <w:kern w:val="0"/>
      <w:sz w:val="24"/>
    </w:rPr>
  </w:style>
  <w:style w:type="character" w:customStyle="1" w:styleId="Char">
    <w:name w:val="页脚 Char"/>
    <w:basedOn w:val="a0"/>
    <w:link w:val="a3"/>
    <w:uiPriority w:val="99"/>
    <w:qFormat/>
    <w:rsid w:val="00191680"/>
    <w:rPr>
      <w:rFonts w:cstheme="minorBidi"/>
      <w:kern w:val="2"/>
      <w:sz w:val="18"/>
      <w:szCs w:val="18"/>
    </w:rPr>
  </w:style>
  <w:style w:type="paragraph" w:styleId="a8">
    <w:name w:val="Balloon Text"/>
    <w:basedOn w:val="a"/>
    <w:link w:val="Char0"/>
    <w:rsid w:val="00264BA0"/>
    <w:rPr>
      <w:sz w:val="18"/>
      <w:szCs w:val="18"/>
    </w:rPr>
  </w:style>
  <w:style w:type="character" w:customStyle="1" w:styleId="Char0">
    <w:name w:val="批注框文本 Char"/>
    <w:basedOn w:val="a0"/>
    <w:link w:val="a8"/>
    <w:rsid w:val="00264BA0"/>
    <w:rPr>
      <w:rFonts w:ascii="Times New Roman" w:eastAsia="宋体"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342</Words>
  <Characters>1952</Characters>
  <Application>Microsoft Office Word</Application>
  <DocSecurity>0</DocSecurity>
  <Lines>16</Lines>
  <Paragraphs>4</Paragraphs>
  <ScaleCrop>false</ScaleCrop>
  <Company>Micorosoft</Company>
  <LinksUpToDate>false</LinksUpToDate>
  <CharactersWithSpaces>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微软中国</cp:lastModifiedBy>
  <cp:revision>2</cp:revision>
  <cp:lastPrinted>2021-02-26T02:55:00Z</cp:lastPrinted>
  <dcterms:created xsi:type="dcterms:W3CDTF">2022-01-05T01:32:00Z</dcterms:created>
  <dcterms:modified xsi:type="dcterms:W3CDTF">2022-01-05T01:32:00Z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0BEFFA9D6DA34548976C4312CA596319</vt:lpwstr>
  </property>
</Properties>
</file>