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47" w:rsidRDefault="006F4E40">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EC7E47" w:rsidRDefault="006F4E40">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EC7E47" w:rsidRDefault="006F4E40">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EC7E47" w:rsidRDefault="00EC7E47">
      <w:pPr>
        <w:spacing w:line="320" w:lineRule="exact"/>
        <w:jc w:val="center"/>
        <w:textAlignment w:val="top"/>
        <w:rPr>
          <w:rStyle w:val="NormalCharacter"/>
          <w:rFonts w:ascii="宋体" w:hAnsi="宋体"/>
          <w:kern w:val="0"/>
          <w:sz w:val="24"/>
        </w:rPr>
      </w:pPr>
    </w:p>
    <w:p w:rsidR="00EC7E47" w:rsidRDefault="00EC7E47">
      <w:pPr>
        <w:spacing w:line="320" w:lineRule="exact"/>
        <w:jc w:val="center"/>
        <w:textAlignment w:val="top"/>
        <w:rPr>
          <w:rStyle w:val="NormalCharacter"/>
          <w:rFonts w:ascii="宋体" w:hAnsi="宋体"/>
          <w:kern w:val="0"/>
          <w:sz w:val="24"/>
        </w:rPr>
      </w:pPr>
    </w:p>
    <w:p w:rsidR="00EC7E47" w:rsidRDefault="00EC7E47">
      <w:pPr>
        <w:spacing w:line="760" w:lineRule="exact"/>
        <w:textAlignment w:val="top"/>
        <w:rPr>
          <w:rStyle w:val="NormalCharacter"/>
          <w:rFonts w:ascii="宋体" w:hAnsi="宋体"/>
          <w:kern w:val="0"/>
          <w:sz w:val="24"/>
        </w:rPr>
      </w:pPr>
      <w:r w:rsidRPr="00EC7E47">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EC7E47" w:rsidRDefault="00EC7E47"/>
              </w:txbxContent>
            </v:textbox>
            <w10:wrap type="none"/>
            <w10:anchorlock/>
          </v:rect>
        </w:pict>
      </w:r>
    </w:p>
    <w:p w:rsidR="00EC7E47" w:rsidRDefault="006F4E40">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Pr>
          <w:rStyle w:val="NormalCharacter"/>
          <w:rFonts w:ascii="宋体" w:hAnsi="宋体" w:hint="eastAsia"/>
          <w:kern w:val="0"/>
          <w:sz w:val="24"/>
        </w:rPr>
        <w:t>0</w:t>
      </w:r>
      <w:r w:rsidR="001709B7">
        <w:rPr>
          <w:rStyle w:val="NormalCharacter"/>
          <w:rFonts w:ascii="宋体" w:hAnsi="宋体" w:hint="eastAsia"/>
          <w:kern w:val="0"/>
          <w:sz w:val="24"/>
        </w:rPr>
        <w:t>57</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1709B7">
        <w:rPr>
          <w:rStyle w:val="NormalCharacter"/>
          <w:rFonts w:ascii="宋体" w:hAnsi="宋体" w:hint="eastAsia"/>
          <w:kern w:val="0"/>
          <w:sz w:val="24"/>
        </w:rPr>
        <w:t>政治</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EC7E47" w:rsidRDefault="00EC7E47">
      <w:pPr>
        <w:spacing w:line="320" w:lineRule="exact"/>
        <w:jc w:val="left"/>
        <w:rPr>
          <w:rStyle w:val="NormalCharacter"/>
          <w:rFonts w:ascii="宋体" w:hAnsi="宋体"/>
          <w:kern w:val="0"/>
          <w:sz w:val="24"/>
        </w:rPr>
      </w:pPr>
      <w:r w:rsidRPr="00EC7E47">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EC7E47" w:rsidRDefault="00EC7E47"/>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EC7E47">
        <w:tc>
          <w:tcPr>
            <w:tcW w:w="1753" w:type="dxa"/>
            <w:vAlign w:val="center"/>
          </w:tcPr>
          <w:p w:rsidR="00EC7E47" w:rsidRDefault="006F4E40">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EC7E47" w:rsidRDefault="001709B7">
            <w:pPr>
              <w:jc w:val="left"/>
              <w:rPr>
                <w:rStyle w:val="NormalCharacter"/>
                <w:rFonts w:ascii="宋体" w:hAnsi="宋体" w:cs="宋体"/>
                <w:b/>
                <w:bCs/>
                <w:kern w:val="0"/>
                <w:sz w:val="24"/>
              </w:rPr>
            </w:pPr>
            <w:r w:rsidRPr="001709B7">
              <w:rPr>
                <w:rStyle w:val="NormalCharacter"/>
                <w:rFonts w:ascii="宋体" w:eastAsiaTheme="minorEastAsia" w:hAnsi="宋体" w:cs="宋体" w:hint="eastAsia"/>
                <w:b/>
                <w:bCs/>
                <w:kern w:val="0"/>
                <w:sz w:val="24"/>
              </w:rPr>
              <w:t>关于将榕江工业园区升格为省级经济开发区的建议</w:t>
            </w:r>
          </w:p>
        </w:tc>
      </w:tr>
      <w:tr w:rsidR="00EC7E47">
        <w:tc>
          <w:tcPr>
            <w:tcW w:w="1753" w:type="dxa"/>
            <w:vAlign w:val="center"/>
          </w:tcPr>
          <w:p w:rsidR="00EC7E47" w:rsidRDefault="006F4E40">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EC7E47" w:rsidRDefault="006F4E40">
            <w:pPr>
              <w:jc w:val="left"/>
              <w:rPr>
                <w:rStyle w:val="NormalCharacter"/>
                <w:rFonts w:ascii="宋体" w:hAnsi="宋体"/>
                <w:kern w:val="0"/>
                <w:sz w:val="24"/>
              </w:rPr>
            </w:pPr>
            <w:r>
              <w:rPr>
                <w:rStyle w:val="NormalCharacter"/>
                <w:rFonts w:ascii="宋体" w:hAnsi="宋体" w:hint="eastAsia"/>
                <w:kern w:val="0"/>
                <w:sz w:val="24"/>
              </w:rPr>
              <w:t>主办：</w:t>
            </w:r>
            <w:r w:rsidR="001709B7">
              <w:rPr>
                <w:rStyle w:val="NormalCharacter"/>
                <w:rFonts w:ascii="宋体" w:hAnsi="宋体" w:hint="eastAsia"/>
                <w:kern w:val="0"/>
                <w:sz w:val="24"/>
              </w:rPr>
              <w:t>州工信局</w:t>
            </w:r>
            <w:r>
              <w:rPr>
                <w:rStyle w:val="NormalCharacter"/>
                <w:rFonts w:ascii="宋体" w:hAnsi="宋体" w:hint="eastAsia"/>
                <w:kern w:val="0"/>
                <w:sz w:val="24"/>
              </w:rPr>
              <w:t xml:space="preserve">    </w:t>
            </w:r>
            <w:r>
              <w:rPr>
                <w:rStyle w:val="NormalCharacter"/>
                <w:rFonts w:ascii="宋体" w:hAnsi="宋体" w:hint="eastAsia"/>
                <w:kern w:val="0"/>
                <w:sz w:val="24"/>
              </w:rPr>
              <w:t>会办：</w:t>
            </w:r>
          </w:p>
        </w:tc>
      </w:tr>
      <w:tr w:rsidR="00EC7E47">
        <w:tc>
          <w:tcPr>
            <w:tcW w:w="1753" w:type="dxa"/>
            <w:vAlign w:val="center"/>
          </w:tcPr>
          <w:p w:rsidR="00EC7E47" w:rsidRDefault="006F4E40">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EC7E47" w:rsidRDefault="006F4E40">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EC7E47" w:rsidRDefault="006F4E40">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EC7E47" w:rsidRDefault="006F4E40">
            <w:pPr>
              <w:jc w:val="left"/>
              <w:rPr>
                <w:rStyle w:val="NormalCharacter"/>
                <w:rFonts w:ascii="宋体" w:hAnsi="宋体"/>
                <w:kern w:val="0"/>
                <w:sz w:val="24"/>
              </w:rPr>
            </w:pPr>
            <w:r>
              <w:rPr>
                <w:rStyle w:val="NormalCharacter"/>
                <w:rFonts w:ascii="宋体" w:hAnsi="宋体" w:cs="宋体"/>
                <w:b/>
                <w:bCs/>
                <w:kern w:val="0"/>
                <w:sz w:val="24"/>
              </w:rPr>
              <w:t>联系电话</w:t>
            </w:r>
          </w:p>
        </w:tc>
      </w:tr>
      <w:tr w:rsidR="00EC7E47">
        <w:tc>
          <w:tcPr>
            <w:tcW w:w="1753" w:type="dxa"/>
            <w:vAlign w:val="center"/>
          </w:tcPr>
          <w:p w:rsidR="00EC7E47" w:rsidRDefault="001709B7">
            <w:pPr>
              <w:jc w:val="left"/>
              <w:rPr>
                <w:rStyle w:val="NormalCharacter"/>
                <w:rFonts w:ascii="宋体" w:hAnsi="宋体"/>
                <w:kern w:val="0"/>
                <w:sz w:val="24"/>
              </w:rPr>
            </w:pPr>
            <w:r>
              <w:rPr>
                <w:rStyle w:val="NormalCharacter"/>
                <w:rFonts w:ascii="宋体" w:hAnsi="宋体" w:hint="eastAsia"/>
                <w:kern w:val="0"/>
                <w:sz w:val="24"/>
              </w:rPr>
              <w:t>刘林海</w:t>
            </w:r>
          </w:p>
        </w:tc>
        <w:tc>
          <w:tcPr>
            <w:tcW w:w="3872" w:type="dxa"/>
            <w:vAlign w:val="center"/>
          </w:tcPr>
          <w:p w:rsidR="00EC7E47" w:rsidRDefault="001709B7">
            <w:pPr>
              <w:jc w:val="left"/>
              <w:rPr>
                <w:rStyle w:val="NormalCharacter"/>
                <w:rFonts w:ascii="宋体" w:hAnsi="宋体"/>
                <w:kern w:val="0"/>
                <w:sz w:val="24"/>
              </w:rPr>
            </w:pPr>
            <w:r w:rsidRPr="001709B7">
              <w:rPr>
                <w:rStyle w:val="NormalCharacter"/>
                <w:rFonts w:ascii="宋体" w:hAnsi="宋体" w:hint="eastAsia"/>
                <w:kern w:val="0"/>
                <w:sz w:val="24"/>
              </w:rPr>
              <w:t>榕江县工业园区党工委</w:t>
            </w:r>
          </w:p>
        </w:tc>
        <w:tc>
          <w:tcPr>
            <w:tcW w:w="1440" w:type="dxa"/>
            <w:vAlign w:val="center"/>
          </w:tcPr>
          <w:p w:rsidR="00EC7E47" w:rsidRDefault="006F4E40">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EC7E47" w:rsidRDefault="001709B7">
            <w:pPr>
              <w:jc w:val="left"/>
              <w:rPr>
                <w:rStyle w:val="NormalCharacter"/>
                <w:rFonts w:ascii="宋体" w:hAnsi="宋体"/>
                <w:kern w:val="0"/>
                <w:sz w:val="24"/>
              </w:rPr>
            </w:pPr>
            <w:r w:rsidRPr="001709B7">
              <w:rPr>
                <w:rStyle w:val="NormalCharacter"/>
                <w:rFonts w:ascii="宋体" w:hAnsi="宋体"/>
                <w:kern w:val="0"/>
                <w:sz w:val="24"/>
              </w:rPr>
              <w:t>18285518766</w:t>
            </w:r>
          </w:p>
        </w:tc>
      </w:tr>
      <w:tr w:rsidR="00EC7E47">
        <w:tc>
          <w:tcPr>
            <w:tcW w:w="1753" w:type="dxa"/>
            <w:vAlign w:val="center"/>
          </w:tcPr>
          <w:p w:rsidR="00EC7E47" w:rsidRDefault="006F4E40">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EC7E47" w:rsidRDefault="006F4E40">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EC7E47" w:rsidRDefault="006F4E40">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EC7E47" w:rsidRDefault="00EC7E47">
      <w:pPr>
        <w:jc w:val="left"/>
        <w:rPr>
          <w:rStyle w:val="NormalCharacter"/>
          <w:rFonts w:ascii="宋体" w:hAnsi="宋体"/>
          <w:kern w:val="0"/>
          <w:sz w:val="24"/>
        </w:rPr>
      </w:pPr>
      <w:r w:rsidRPr="00EC7E47">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EC7E47" w:rsidRDefault="00EC7E47"/>
              </w:txbxContent>
            </v:textbox>
            <w10:wrap type="none"/>
            <w10:anchorlock/>
          </v:rect>
        </w:pict>
      </w:r>
    </w:p>
    <w:p w:rsidR="00EC7E47" w:rsidRDefault="006F4E40">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1709B7" w:rsidRPr="00A932D5" w:rsidRDefault="001709B7" w:rsidP="001709B7">
      <w:pPr>
        <w:spacing w:line="560" w:lineRule="exact"/>
        <w:ind w:firstLineChars="200" w:firstLine="640"/>
        <w:rPr>
          <w:rFonts w:ascii="仿宋" w:eastAsia="仿宋" w:hAnsi="仿宋" w:cs="仿宋_GB2312"/>
          <w:sz w:val="32"/>
          <w:szCs w:val="32"/>
        </w:rPr>
      </w:pPr>
      <w:r w:rsidRPr="00A932D5">
        <w:rPr>
          <w:rFonts w:ascii="仿宋" w:eastAsia="仿宋" w:hAnsi="仿宋" w:cs="仿宋_GB2312" w:hint="eastAsia"/>
          <w:sz w:val="32"/>
          <w:szCs w:val="32"/>
        </w:rPr>
        <w:t>榕江县位于贵州南部，厦蓉高速、荔榕高速、剑榕高速、贵广高铁已建成通车，区位优势十分明显，生态环境优良，是贵州省进入粤港澳大湾区的桥头堡和西部陆海新通道，十四五时期，我省将榕江县作为贵州省黔边城镇带和贵州省重要区域性支点城市进行打造，并将榕江县列为乡村振兴重点帮扶县；榕江县将强力推进新型工业化、新型城镇化、农业现代化、旅游产业化“四个轮子”一起转，以建设为引领，积极抢抓国家乡村振兴重点帮扶县的机遇，全力推进全县经济社会高质量发展；推进新型工业化作为全县经济社会高质量发展的重中之重，而榕江工业园区为推进新型工业化的主要载体。</w:t>
      </w:r>
    </w:p>
    <w:p w:rsidR="001709B7" w:rsidRPr="00A932D5" w:rsidRDefault="001709B7" w:rsidP="001709B7">
      <w:pPr>
        <w:spacing w:line="560" w:lineRule="exact"/>
        <w:ind w:firstLineChars="200" w:firstLine="640"/>
        <w:rPr>
          <w:rFonts w:ascii="仿宋" w:eastAsia="仿宋" w:hAnsi="仿宋" w:cs="仿宋_GB2312"/>
          <w:bCs/>
          <w:color w:val="000000"/>
          <w:sz w:val="32"/>
          <w:szCs w:val="32"/>
        </w:rPr>
      </w:pPr>
      <w:r w:rsidRPr="00A932D5">
        <w:rPr>
          <w:rFonts w:ascii="仿宋" w:eastAsia="仿宋" w:hAnsi="仿宋" w:cs="Times New Roman"/>
          <w:sz w:val="32"/>
          <w:szCs w:val="32"/>
        </w:rPr>
        <w:lastRenderedPageBreak/>
        <w:t>榕江工业园区于2011年6月成立，总规划建设面积16.38平方公里，</w:t>
      </w:r>
      <w:r w:rsidRPr="00A932D5">
        <w:rPr>
          <w:rFonts w:ascii="仿宋" w:eastAsia="仿宋" w:hAnsi="仿宋" w:cs="Times New Roman"/>
          <w:bCs/>
          <w:color w:val="000000"/>
          <w:sz w:val="32"/>
          <w:szCs w:val="32"/>
        </w:rPr>
        <w:t>建成面积2.31平方公里。初步形成以农林产品深加工为主要产业，以特色食品和民族医药为重要产业，电子信息、轻纺服装等为辅的产业体系。工业园区各类规划已完成，基础设施建设基本达到“七通一平”，建成标准厂房面积17.2万平方米</w:t>
      </w:r>
      <w:r w:rsidRPr="00A932D5">
        <w:rPr>
          <w:rFonts w:ascii="仿宋" w:eastAsia="仿宋" w:hAnsi="仿宋" w:cs="Times New Roman"/>
          <w:kern w:val="0"/>
          <w:sz w:val="32"/>
          <w:szCs w:val="32"/>
        </w:rPr>
        <w:t>。</w:t>
      </w:r>
      <w:r w:rsidRPr="00A932D5">
        <w:rPr>
          <w:rFonts w:ascii="仿宋" w:eastAsia="仿宋" w:hAnsi="仿宋" w:cs="黑体" w:hint="eastAsia"/>
          <w:bCs/>
          <w:color w:val="000000"/>
          <w:sz w:val="32"/>
          <w:szCs w:val="32"/>
        </w:rPr>
        <w:t>2</w:t>
      </w:r>
      <w:r w:rsidRPr="00A932D5">
        <w:rPr>
          <w:rFonts w:ascii="仿宋" w:eastAsia="仿宋" w:hAnsi="仿宋" w:cs="仿宋_GB2312" w:hint="eastAsia"/>
          <w:bCs/>
          <w:color w:val="000000"/>
          <w:sz w:val="32"/>
          <w:szCs w:val="32"/>
        </w:rPr>
        <w:t>013年获全省111个产业园区成长绩效考核第一名；2018年被省经信委评为脱贫攻坚成效突出的工业园区；2018年被省工业和信息化厅评为开拓创新园区；2018年获全省成长园区综合考评第28名；2019年被省工业和信息化厅评为融合发展示范园区；</w:t>
      </w:r>
      <w:r w:rsidRPr="00A932D5">
        <w:rPr>
          <w:rFonts w:ascii="仿宋" w:eastAsia="仿宋" w:hAnsi="仿宋" w:cs="Times New Roman"/>
          <w:bCs/>
          <w:color w:val="000000"/>
          <w:sz w:val="32"/>
          <w:szCs w:val="32"/>
        </w:rPr>
        <w:t>2020年5月纳入全省经开区统一调度；2020年9月，被贵州</w:t>
      </w:r>
      <w:r w:rsidRPr="00A932D5">
        <w:rPr>
          <w:rFonts w:ascii="仿宋" w:eastAsia="仿宋" w:hAnsi="仿宋" w:cs="仿宋_GB2312" w:hint="eastAsia"/>
          <w:bCs/>
          <w:color w:val="000000"/>
          <w:sz w:val="32"/>
          <w:szCs w:val="32"/>
        </w:rPr>
        <w:t>省工信厅批复成为全省特色工业园区，享受省级经济开发区同等政策；2021年6月，根据《中共黔东南州委机构编制委员会关于印发〈黔东南州规范开发区管理机制实施方案〉的通知》（黔东南编发〔2021〕1号）文件精神，榕江工业园区管理委员会从原来的正县级单位已降格为榕江县委县政府派出的正科级单位。</w:t>
      </w:r>
    </w:p>
    <w:p w:rsidR="001709B7" w:rsidRPr="00A932D5" w:rsidRDefault="001709B7" w:rsidP="001709B7">
      <w:pPr>
        <w:spacing w:line="560" w:lineRule="exact"/>
        <w:ind w:firstLineChars="200" w:firstLine="640"/>
        <w:rPr>
          <w:rFonts w:ascii="仿宋" w:eastAsia="仿宋" w:hAnsi="仿宋" w:cs="Times New Roman"/>
          <w:b/>
          <w:bCs/>
          <w:color w:val="000000"/>
          <w:sz w:val="32"/>
          <w:szCs w:val="32"/>
        </w:rPr>
      </w:pPr>
      <w:r w:rsidRPr="00A932D5">
        <w:rPr>
          <w:rFonts w:ascii="仿宋" w:eastAsia="仿宋" w:hAnsi="仿宋" w:cs="仿宋_GB2312" w:hint="eastAsia"/>
          <w:bCs/>
          <w:color w:val="000000"/>
          <w:sz w:val="32"/>
          <w:szCs w:val="32"/>
        </w:rPr>
        <w:t>榕江工业园区在被降格后，完成省、州上级</w:t>
      </w:r>
      <w:r w:rsidRPr="00A932D5">
        <w:rPr>
          <w:rFonts w:ascii="仿宋" w:eastAsia="仿宋" w:hAnsi="仿宋" w:cs="Times New Roman" w:hint="eastAsia"/>
          <w:bCs/>
          <w:color w:val="000000"/>
          <w:sz w:val="32"/>
          <w:szCs w:val="32"/>
        </w:rPr>
        <w:t>工作任务未有任何减少，2020年9月以来一直纳入省级经济开发区进行同等调度。在人员结构调整、绩效管理、待遇享受上纳入工业园区类进行实施，人数从原来的57人下降到34人，县级另将县农业园区纳入榕江工业园区管理范围，现国家发展改革委将榕江县纳入第三批国家农村产业融合发展示范园，工作量在集聚增</w:t>
      </w:r>
      <w:r w:rsidRPr="00A932D5">
        <w:rPr>
          <w:rFonts w:ascii="仿宋" w:eastAsia="仿宋" w:hAnsi="仿宋" w:cs="Times New Roman" w:hint="eastAsia"/>
          <w:bCs/>
          <w:color w:val="000000"/>
          <w:sz w:val="32"/>
          <w:szCs w:val="32"/>
        </w:rPr>
        <w:lastRenderedPageBreak/>
        <w:t>加，人数只能减不能增，已完全形成“小马拉大车”的工作局面。</w:t>
      </w:r>
    </w:p>
    <w:p w:rsidR="001709B7" w:rsidRPr="00A932D5" w:rsidRDefault="001709B7" w:rsidP="001709B7">
      <w:pPr>
        <w:spacing w:line="560" w:lineRule="exact"/>
        <w:ind w:firstLineChars="200" w:firstLine="640"/>
        <w:rPr>
          <w:rFonts w:ascii="仿宋" w:eastAsia="仿宋" w:hAnsi="仿宋" w:cs="仿宋_GB2312"/>
          <w:sz w:val="32"/>
          <w:szCs w:val="32"/>
        </w:rPr>
      </w:pPr>
      <w:r w:rsidRPr="00A932D5">
        <w:rPr>
          <w:rFonts w:ascii="仿宋" w:eastAsia="仿宋" w:hAnsi="仿宋" w:cs="仿宋_GB2312" w:hint="eastAsia"/>
          <w:color w:val="000000"/>
          <w:sz w:val="32"/>
          <w:szCs w:val="32"/>
        </w:rPr>
        <w:t>榕江工业园区工作成效显著，各项任务指标与全州省级经开区对比排名靠前。一是主要经济指标。截至目前</w:t>
      </w:r>
      <w:r w:rsidRPr="00A932D5">
        <w:rPr>
          <w:rFonts w:ascii="仿宋" w:eastAsia="仿宋" w:hAnsi="仿宋" w:cs="仿宋_GB2312" w:hint="eastAsia"/>
          <w:sz w:val="32"/>
          <w:szCs w:val="32"/>
        </w:rPr>
        <w:t>，入驻园区企业有100户，</w:t>
      </w:r>
      <w:r w:rsidRPr="00A932D5">
        <w:rPr>
          <w:rFonts w:ascii="仿宋" w:eastAsia="仿宋" w:hAnsi="仿宋" w:cs="仿宋_GB2312" w:hint="eastAsia"/>
          <w:color w:val="000000"/>
          <w:sz w:val="32"/>
          <w:szCs w:val="32"/>
        </w:rPr>
        <w:t>其中规模以上工业企业24户（上半年新增2户），规上服务业3家，规上商贸业7家。累计完成规模以上工业总产值12.26亿元，同比增长11.05 %；实现工业增加值2.67亿元，同比增长10.33 %；500万元以上的固定资产投资8.54亿元，同比增长23.05 %，其中工业投资完成1.05亿元；完成税收0.61亿元，2020年亩产166.6万元/亩；高新技术企业数1家；2020年鼓励类产业工业总产值占开发区工业总产值比重95.75%。累计获专利授权15件；货物贸易进出口额180万美元；共解决就业5611人，带动就业近10000人。预计2021年全年规模以上新增工业企业7户（上半年新增2户）。规模以上工业总产值17亿元，规模以上工业增加值3.21亿元，固定资产投资（500万元以上）9亿元，其中工业投资1.2亿元；实现税收0.8亿元，预计解决就业5700人。二是各项指标高于全州大部分省级经济开发区。</w:t>
      </w:r>
      <w:r w:rsidRPr="00A932D5">
        <w:rPr>
          <w:rFonts w:ascii="仿宋" w:eastAsia="仿宋" w:hAnsi="仿宋" w:cs="仿宋_GB2312" w:hint="eastAsia"/>
          <w:sz w:val="32"/>
          <w:szCs w:val="32"/>
        </w:rPr>
        <w:t>规上企业数多，位居全州第三。榕江工业园区现有规划企业24家，仅低于黔东南高新技术开发区（59家）、贵州岑巩经济开发区（28），高于贵州丹寨金钟经济开发区（11家）、贵州镇远经济开发区（16家）、贵州台江经济开发区（12家）、贵州洛贯经济开发区（12家）、贵州</w:t>
      </w:r>
      <w:r w:rsidRPr="00A932D5">
        <w:rPr>
          <w:rFonts w:ascii="仿宋" w:eastAsia="仿宋" w:hAnsi="仿宋" w:cs="仿宋_GB2312" w:hint="eastAsia"/>
          <w:sz w:val="32"/>
          <w:szCs w:val="32"/>
        </w:rPr>
        <w:lastRenderedPageBreak/>
        <w:t>锦屏经济开发区（13家）、贵州三穗经济开发区（8家）、贵州黎平经济开发区（17家）7个省经开区和天柱工业园区（11家）。主要经济指标完成良好，位居全州第五。1-11月，榕江工业园区在全州纳入全省高质量发展测评的11个经开区园区中对比，规模以上工业总产值排名第5，同比增速排名第5。规模以上工业企业数和规模以上总产值高于贵州丹寨金钟经济开发区、贵州洛贯经济开发区、贵州锦屏经济开发区、贵州三穗经济开发区和贵州黎平经济开发区。同比增速高于黔东南高新技术开发区、贵州洛贯经济开发区、贵州三穗经济开发区、贵州台江经济开发区、贵州丹寨金钟经济开发区和贵州黎平经济开发区，贵州丹寨金钟经济开发区和贵州黎平经济开发区增速均为负增长。</w:t>
      </w:r>
    </w:p>
    <w:p w:rsidR="001709B7" w:rsidRPr="00A932D5" w:rsidRDefault="001709B7" w:rsidP="001709B7">
      <w:pPr>
        <w:spacing w:line="560" w:lineRule="exact"/>
        <w:ind w:firstLineChars="200" w:firstLine="640"/>
        <w:rPr>
          <w:rFonts w:ascii="仿宋" w:eastAsia="仿宋" w:hAnsi="仿宋" w:cs="仿宋_GB2312"/>
          <w:sz w:val="32"/>
          <w:szCs w:val="32"/>
        </w:rPr>
      </w:pPr>
      <w:r w:rsidRPr="00A932D5">
        <w:rPr>
          <w:rFonts w:ascii="仿宋" w:eastAsia="仿宋" w:hAnsi="仿宋" w:cs="仿宋_GB2312" w:hint="eastAsia"/>
          <w:sz w:val="32"/>
          <w:szCs w:val="32"/>
        </w:rPr>
        <w:t>榕江工业园区符合并具备了升级为新建省级经济开发区所需基本条件和申报要求，为进一步完善工业园区功能，争取国家更多的政策支持，着力推进榕江县经济社会高质量发展，建议州人民政府列入全州“十四五”时期重要工作予以落实，积极向省人民政府申报，力争在“十四五”期间将榕江工业园区升格为省级经济开发区（贵州省榕江经济开发区）。</w:t>
      </w:r>
    </w:p>
    <w:p w:rsidR="00EC7E47" w:rsidRPr="001709B7" w:rsidRDefault="00EC7E47">
      <w:pPr>
        <w:spacing w:line="560" w:lineRule="exact"/>
        <w:ind w:firstLineChars="200" w:firstLine="640"/>
        <w:rPr>
          <w:rFonts w:ascii="仿宋" w:eastAsia="仿宋" w:hAnsi="仿宋" w:cs="仿宋"/>
          <w:color w:val="333333"/>
          <w:sz w:val="32"/>
          <w:szCs w:val="32"/>
          <w:shd w:val="clear" w:color="auto" w:fill="FFFFFF"/>
        </w:rPr>
      </w:pPr>
    </w:p>
    <w:p w:rsidR="00EC7E47" w:rsidRDefault="00EC7E47">
      <w:pPr>
        <w:spacing w:line="560" w:lineRule="exact"/>
        <w:ind w:firstLineChars="200" w:firstLine="640"/>
        <w:rPr>
          <w:rFonts w:ascii="仿宋" w:eastAsia="仿宋" w:hAnsi="仿宋" w:cs="仿宋"/>
          <w:color w:val="333333"/>
          <w:sz w:val="32"/>
          <w:szCs w:val="32"/>
          <w:shd w:val="clear" w:color="auto" w:fill="FFFFFF"/>
        </w:rPr>
      </w:pPr>
    </w:p>
    <w:p w:rsidR="00EC7E47" w:rsidRDefault="006F4E40">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lastRenderedPageBreak/>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EC7E47" w:rsidRDefault="006F4E40">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EC7E47" w:rsidSect="00EC7E47">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E40" w:rsidRDefault="006F4E40" w:rsidP="00EC7E47">
      <w:r>
        <w:separator/>
      </w:r>
    </w:p>
  </w:endnote>
  <w:endnote w:type="continuationSeparator" w:id="1">
    <w:p w:rsidR="006F4E40" w:rsidRDefault="006F4E40" w:rsidP="00EC7E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EC7E47" w:rsidRDefault="00EC7E47">
        <w:pPr>
          <w:pStyle w:val="a3"/>
          <w:jc w:val="center"/>
        </w:pPr>
        <w:r w:rsidRPr="00EC7E47">
          <w:fldChar w:fldCharType="begin"/>
        </w:r>
        <w:r w:rsidR="006F4E40">
          <w:instrText xml:space="preserve"> PAGE   \* MERGEFORMAT </w:instrText>
        </w:r>
        <w:r w:rsidRPr="00EC7E47">
          <w:fldChar w:fldCharType="separate"/>
        </w:r>
        <w:r w:rsidR="001709B7" w:rsidRPr="001709B7">
          <w:rPr>
            <w:noProof/>
            <w:lang w:val="zh-CN"/>
          </w:rPr>
          <w:t>1</w:t>
        </w:r>
        <w:r>
          <w:rPr>
            <w:lang w:val="zh-CN"/>
          </w:rPr>
          <w:fldChar w:fldCharType="end"/>
        </w:r>
      </w:p>
    </w:sdtContent>
  </w:sdt>
  <w:p w:rsidR="00EC7E47" w:rsidRDefault="00EC7E4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E40" w:rsidRDefault="006F4E40" w:rsidP="00EC7E47">
      <w:r>
        <w:separator/>
      </w:r>
    </w:p>
  </w:footnote>
  <w:footnote w:type="continuationSeparator" w:id="1">
    <w:p w:rsidR="006F4E40" w:rsidRDefault="006F4E40" w:rsidP="00EC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47" w:rsidRDefault="00EC7E47">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1709B7"/>
    <w:rsid w:val="002F6404"/>
    <w:rsid w:val="00372D70"/>
    <w:rsid w:val="004D0222"/>
    <w:rsid w:val="004E6BC5"/>
    <w:rsid w:val="00507FB8"/>
    <w:rsid w:val="00551F39"/>
    <w:rsid w:val="00554776"/>
    <w:rsid w:val="00654375"/>
    <w:rsid w:val="006F4E40"/>
    <w:rsid w:val="007055DB"/>
    <w:rsid w:val="007D1DFD"/>
    <w:rsid w:val="00840276"/>
    <w:rsid w:val="008A6967"/>
    <w:rsid w:val="008E32D7"/>
    <w:rsid w:val="008E5289"/>
    <w:rsid w:val="00A351EC"/>
    <w:rsid w:val="00A75BD7"/>
    <w:rsid w:val="00A94399"/>
    <w:rsid w:val="00A97C93"/>
    <w:rsid w:val="00C76ECC"/>
    <w:rsid w:val="00D123BF"/>
    <w:rsid w:val="00DD129A"/>
    <w:rsid w:val="00EA1493"/>
    <w:rsid w:val="00EC7E47"/>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E47"/>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C7E47"/>
    <w:pPr>
      <w:snapToGrid w:val="0"/>
      <w:jc w:val="left"/>
    </w:pPr>
    <w:rPr>
      <w:sz w:val="18"/>
      <w:szCs w:val="18"/>
    </w:rPr>
  </w:style>
  <w:style w:type="paragraph" w:styleId="a4">
    <w:name w:val="header"/>
    <w:basedOn w:val="a"/>
    <w:qFormat/>
    <w:rsid w:val="00EC7E47"/>
    <w:pPr>
      <w:pBdr>
        <w:bottom w:val="single" w:sz="6" w:space="0" w:color="000000"/>
      </w:pBdr>
      <w:snapToGrid w:val="0"/>
      <w:jc w:val="center"/>
    </w:pPr>
    <w:rPr>
      <w:sz w:val="18"/>
      <w:szCs w:val="18"/>
    </w:rPr>
  </w:style>
  <w:style w:type="paragraph" w:styleId="a5">
    <w:name w:val="Normal (Web)"/>
    <w:basedOn w:val="a"/>
    <w:qFormat/>
    <w:rsid w:val="00EC7E47"/>
    <w:pPr>
      <w:spacing w:beforeAutospacing="1" w:afterAutospacing="1"/>
      <w:jc w:val="left"/>
    </w:pPr>
    <w:rPr>
      <w:kern w:val="0"/>
      <w:sz w:val="24"/>
    </w:rPr>
  </w:style>
  <w:style w:type="character" w:styleId="a6">
    <w:name w:val="Strong"/>
    <w:qFormat/>
    <w:rsid w:val="00EC7E47"/>
    <w:rPr>
      <w:rFonts w:cs="Times New Roman"/>
      <w:b/>
      <w:bCs/>
    </w:rPr>
  </w:style>
  <w:style w:type="character" w:styleId="a7">
    <w:name w:val="Hyperlink"/>
    <w:basedOn w:val="NormalCharacter"/>
    <w:semiHidden/>
    <w:qFormat/>
    <w:rsid w:val="00EC7E47"/>
    <w:rPr>
      <w:color w:val="0000FF"/>
      <w:u w:val="single"/>
    </w:rPr>
  </w:style>
  <w:style w:type="character" w:customStyle="1" w:styleId="NormalCharacter">
    <w:name w:val="NormalCharacter"/>
    <w:semiHidden/>
    <w:qFormat/>
    <w:rsid w:val="00EC7E47"/>
  </w:style>
  <w:style w:type="paragraph" w:customStyle="1" w:styleId="Heading1">
    <w:name w:val="Heading1"/>
    <w:basedOn w:val="a"/>
    <w:link w:val="UserStyle3"/>
    <w:qFormat/>
    <w:rsid w:val="00EC7E47"/>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EC7E47"/>
    <w:tblPr>
      <w:tblCellMar>
        <w:top w:w="0" w:type="dxa"/>
        <w:left w:w="0" w:type="dxa"/>
        <w:bottom w:w="0" w:type="dxa"/>
        <w:right w:w="0" w:type="dxa"/>
      </w:tblCellMar>
    </w:tblPr>
  </w:style>
  <w:style w:type="paragraph" w:customStyle="1" w:styleId="Acetate">
    <w:name w:val="Acetate"/>
    <w:basedOn w:val="a"/>
    <w:qFormat/>
    <w:rsid w:val="00EC7E47"/>
    <w:rPr>
      <w:sz w:val="18"/>
      <w:szCs w:val="18"/>
    </w:rPr>
  </w:style>
  <w:style w:type="paragraph" w:customStyle="1" w:styleId="UserStyle0">
    <w:name w:val="UserStyle_0"/>
    <w:basedOn w:val="a"/>
    <w:qFormat/>
    <w:rsid w:val="00EC7E47"/>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EC7E47"/>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EC7E47"/>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EC7E47"/>
    <w:rPr>
      <w:rFonts w:ascii="宋体" w:hAnsi="宋体" w:cs="宋体"/>
      <w:b/>
      <w:bCs/>
      <w:kern w:val="36"/>
      <w:sz w:val="48"/>
      <w:szCs w:val="48"/>
    </w:rPr>
  </w:style>
  <w:style w:type="character" w:customStyle="1" w:styleId="UserStyle4">
    <w:name w:val="UserStyle_4"/>
    <w:basedOn w:val="NormalCharacter"/>
    <w:qFormat/>
    <w:rsid w:val="00EC7E47"/>
  </w:style>
  <w:style w:type="paragraph" w:customStyle="1" w:styleId="HtmlNormal">
    <w:name w:val="HtmlNormal"/>
    <w:basedOn w:val="a"/>
    <w:semiHidden/>
    <w:qFormat/>
    <w:rsid w:val="00EC7E47"/>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EC7E47"/>
    <w:rPr>
      <w:rFonts w:cstheme="minorBidi"/>
      <w:kern w:val="2"/>
      <w:sz w:val="18"/>
      <w:szCs w:val="18"/>
    </w:rPr>
  </w:style>
  <w:style w:type="paragraph" w:styleId="a8">
    <w:name w:val="Balloon Text"/>
    <w:basedOn w:val="a"/>
    <w:link w:val="Char0"/>
    <w:rsid w:val="001709B7"/>
    <w:rPr>
      <w:sz w:val="18"/>
      <w:szCs w:val="18"/>
    </w:rPr>
  </w:style>
  <w:style w:type="character" w:customStyle="1" w:styleId="Char0">
    <w:name w:val="批注框文本 Char"/>
    <w:basedOn w:val="a0"/>
    <w:link w:val="a8"/>
    <w:rsid w:val="001709B7"/>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2052</Characters>
  <Application>Microsoft Office Word</Application>
  <DocSecurity>0</DocSecurity>
  <Lines>17</Lines>
  <Paragraphs>4</Paragraphs>
  <ScaleCrop>false</ScaleCrop>
  <Company>Micorosoft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2022-01-05T02:50:00Z</dcterms:created>
  <dcterms:modified xsi:type="dcterms:W3CDTF">2022-01-05T02:50:00Z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