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sz w:val="44"/>
          <w:szCs w:val="44"/>
        </w:rPr>
      </w:pPr>
      <w:r>
        <w:rPr>
          <w:rStyle w:val="10"/>
          <w:sz w:val="44"/>
          <w:szCs w:val="44"/>
        </w:rPr>
        <w:t>提案</w:t>
      </w:r>
    </w:p>
    <w:p>
      <w:pPr>
        <w:spacing w:line="320" w:lineRule="exact"/>
        <w:jc w:val="center"/>
        <w:textAlignment w:val="top"/>
        <w:rPr>
          <w:rStyle w:val="10"/>
          <w:rFonts w:ascii="宋体" w:hAnsi="宋体"/>
          <w:kern w:val="0"/>
          <w:sz w:val="24"/>
        </w:rPr>
      </w:pPr>
    </w:p>
    <w:p>
      <w:pPr>
        <w:spacing w:line="320" w:lineRule="exact"/>
        <w:jc w:val="center"/>
        <w:textAlignment w:val="top"/>
        <w:rPr>
          <w:rStyle w:val="10"/>
          <w:rFonts w:ascii="宋体" w:hAnsi="宋体"/>
          <w:kern w:val="0"/>
          <w:sz w:val="24"/>
        </w:rPr>
      </w:pPr>
    </w:p>
    <w:p>
      <w:pPr>
        <w:spacing w:line="760" w:lineRule="exact"/>
        <w:textAlignment w:val="top"/>
        <w:rPr>
          <w:rStyle w:val="10"/>
          <w:rFonts w:ascii="宋体" w:hAnsi="宋体"/>
          <w:kern w:val="0"/>
          <w:sz w:val="24"/>
        </w:rPr>
      </w:pPr>
      <w:r>
        <w:rPr>
          <w:rStyle w:val="10"/>
          <w:rFonts w:ascii="宋体" w:hAnsi="宋体"/>
          <w:kern w:val="0"/>
          <w:sz w:val="24"/>
        </w:rPr>
        <w:pict>
          <v:rect id="_x0000_s1028" o:spid="_x0000_s1028"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path/>
            <v:fill on="t" focussize="0,0"/>
            <v:stroke on="f"/>
            <v:imagedata o:title=""/>
            <o:lock v:ext="edit"/>
            <v:textbox>
              <w:txbxContent>
                <w:p/>
              </w:txbxContent>
            </v:textbox>
            <w10:wrap type="none"/>
            <w10:anchorlock/>
          </v:rect>
        </w:pict>
      </w:r>
    </w:p>
    <w:p>
      <w:pPr>
        <w:spacing w:line="320" w:lineRule="exact"/>
        <w:rPr>
          <w:rStyle w:val="10"/>
          <w:rFonts w:ascii="宋体" w:hAnsi="宋体"/>
          <w:kern w:val="0"/>
          <w:sz w:val="24"/>
        </w:rPr>
      </w:pPr>
      <w:r>
        <w:rPr>
          <w:rStyle w:val="10"/>
          <w:rFonts w:ascii="宋体" w:hAnsi="宋体"/>
          <w:kern w:val="0"/>
          <w:sz w:val="24"/>
        </w:rPr>
        <w:t>第十</w:t>
      </w:r>
      <w:r>
        <w:rPr>
          <w:rStyle w:val="10"/>
          <w:rFonts w:hint="eastAsia" w:ascii="宋体" w:hAnsi="宋体"/>
          <w:kern w:val="0"/>
          <w:sz w:val="24"/>
        </w:rPr>
        <w:t>三</w:t>
      </w:r>
      <w:r>
        <w:rPr>
          <w:rStyle w:val="10"/>
          <w:rFonts w:ascii="宋体" w:hAnsi="宋体"/>
          <w:kern w:val="0"/>
          <w:sz w:val="24"/>
        </w:rPr>
        <w:t>届第</w:t>
      </w:r>
      <w:r>
        <w:rPr>
          <w:rStyle w:val="10"/>
          <w:rFonts w:hint="eastAsia" w:ascii="宋体" w:hAnsi="宋体"/>
          <w:kern w:val="0"/>
          <w:sz w:val="24"/>
        </w:rPr>
        <w:t>一</w:t>
      </w:r>
      <w:r>
        <w:rPr>
          <w:rStyle w:val="10"/>
          <w:rFonts w:ascii="宋体" w:hAnsi="宋体"/>
          <w:kern w:val="0"/>
          <w:sz w:val="24"/>
        </w:rPr>
        <w:t>次会议　       　第</w:t>
      </w:r>
      <w:r>
        <w:rPr>
          <w:rStyle w:val="10"/>
          <w:rFonts w:hint="eastAsia" w:ascii="宋体" w:hAnsi="宋体"/>
          <w:kern w:val="0"/>
          <w:sz w:val="24"/>
        </w:rPr>
        <w:t>049</w:t>
      </w:r>
      <w:r>
        <w:rPr>
          <w:rStyle w:val="10"/>
          <w:rFonts w:ascii="宋体" w:hAnsi="宋体"/>
          <w:kern w:val="0"/>
          <w:sz w:val="24"/>
        </w:rPr>
        <w:t xml:space="preserve">号　    </w:t>
      </w:r>
      <w:r>
        <w:rPr>
          <w:rStyle w:val="10"/>
          <w:rFonts w:hint="eastAsia" w:ascii="宋体" w:hAnsi="宋体"/>
          <w:kern w:val="0"/>
          <w:sz w:val="24"/>
        </w:rPr>
        <w:t xml:space="preserve"> 类别：经济建设类     </w:t>
      </w:r>
    </w:p>
    <w:p>
      <w:pPr>
        <w:spacing w:line="320" w:lineRule="exact"/>
        <w:jc w:val="left"/>
        <w:rPr>
          <w:rStyle w:val="10"/>
          <w:rFonts w:ascii="宋体" w:hAnsi="宋体"/>
          <w:kern w:val="0"/>
          <w:sz w:val="24"/>
        </w:rPr>
      </w:pPr>
      <w:r>
        <w:rPr>
          <w:rStyle w:val="10"/>
          <w:rFonts w:ascii="宋体" w:hAnsi="宋体"/>
          <w:kern w:val="0"/>
          <w:sz w:val="24"/>
        </w:rPr>
        <w:pict>
          <v:rect id="_x0000_s1027" o:spid="_x0000_s1027"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path/>
            <v:fill on="t" focussize="0,0"/>
            <v:stroke on="f"/>
            <v:imagedata o:title=""/>
            <o:lock v:ext="edit"/>
            <v:textbox>
              <w:txbxContent>
                <w:p/>
              </w:txbxContent>
            </v:textbox>
            <w10:wrap type="none"/>
            <w10:anchorlock/>
          </v:rect>
        </w:pic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eastAsiaTheme="minorEastAsia"/>
                <w:b/>
                <w:bCs/>
                <w:kern w:val="0"/>
                <w:sz w:val="24"/>
              </w:rPr>
              <w:t>关于加快推进肇兴景区开发建设成为对接融入粤港澳大湾区旅游桥头堡的建议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rPr>
              <w:t>主办：州文体广电旅游局    会办：州发改委、州金融办</w:t>
            </w:r>
            <w:r>
              <w:rPr>
                <w:rStyle w:val="10"/>
                <w:rFonts w:hint="eastAsia" w:ascii="宋体" w:hAnsi="宋体"/>
                <w:kern w:val="0"/>
                <w:sz w:val="24"/>
                <w:lang w:eastAsia="zh-CN"/>
              </w:rPr>
              <w:t>、</w:t>
            </w:r>
            <w:r>
              <w:rPr>
                <w:rStyle w:val="10"/>
                <w:rFonts w:hint="eastAsia" w:ascii="宋体" w:hAnsi="宋体"/>
                <w:kern w:val="0"/>
                <w:sz w:val="24"/>
                <w:lang w:val="en-US" w:eastAsia="zh-CN"/>
              </w:rPr>
              <w:t>州公产办</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c>
          <w:tcPr>
            <w:tcW w:w="1753" w:type="dxa"/>
            <w:vAlign w:val="center"/>
          </w:tcPr>
          <w:p>
            <w:pPr>
              <w:jc w:val="left"/>
              <w:rPr>
                <w:rStyle w:val="10"/>
                <w:rFonts w:ascii="宋体" w:hAnsi="宋体"/>
                <w:kern w:val="0"/>
                <w:sz w:val="24"/>
              </w:rPr>
            </w:pPr>
            <w:r>
              <w:rPr>
                <w:rStyle w:val="10"/>
                <w:rFonts w:hint="eastAsia" w:ascii="宋体" w:hAnsi="宋体"/>
                <w:kern w:val="0"/>
                <w:sz w:val="24"/>
              </w:rPr>
              <w:t>吴川平</w:t>
            </w:r>
          </w:p>
        </w:tc>
        <w:tc>
          <w:tcPr>
            <w:tcW w:w="3872" w:type="dxa"/>
            <w:vAlign w:val="center"/>
          </w:tcPr>
          <w:p>
            <w:pPr>
              <w:jc w:val="left"/>
              <w:rPr>
                <w:rStyle w:val="10"/>
                <w:rFonts w:ascii="宋体" w:hAnsi="宋体"/>
                <w:kern w:val="0"/>
                <w:sz w:val="24"/>
              </w:rPr>
            </w:pPr>
            <w:r>
              <w:rPr>
                <w:rStyle w:val="10"/>
                <w:rFonts w:hint="eastAsia" w:ascii="宋体" w:hAnsi="宋体"/>
                <w:kern w:val="0"/>
                <w:sz w:val="24"/>
              </w:rPr>
              <w:t>黎平侗高茗茶业旅游专业合作社</w:t>
            </w:r>
          </w:p>
        </w:tc>
        <w:tc>
          <w:tcPr>
            <w:tcW w:w="1440" w:type="dxa"/>
            <w:vAlign w:val="center"/>
          </w:tcPr>
          <w:p>
            <w:pPr>
              <w:jc w:val="left"/>
              <w:rPr>
                <w:rStyle w:val="10"/>
                <w:rFonts w:ascii="宋体" w:hAnsi="宋体"/>
                <w:kern w:val="0"/>
                <w:sz w:val="24"/>
              </w:rPr>
            </w:pPr>
            <w:r>
              <w:rPr>
                <w:rStyle w:val="10"/>
                <w:rFonts w:hint="eastAsia" w:ascii="宋体" w:hAnsi="宋体"/>
                <w:kern w:val="0"/>
                <w:sz w:val="24"/>
              </w:rPr>
              <w:t>556000</w:t>
            </w:r>
          </w:p>
        </w:tc>
        <w:tc>
          <w:tcPr>
            <w:tcW w:w="1485" w:type="dxa"/>
            <w:vAlign w:val="center"/>
          </w:tcPr>
          <w:p>
            <w:pPr>
              <w:jc w:val="left"/>
              <w:rPr>
                <w:rStyle w:val="10"/>
                <w:rFonts w:ascii="宋体" w:hAnsi="宋体"/>
                <w:kern w:val="0"/>
                <w:sz w:val="24"/>
              </w:rPr>
            </w:pPr>
            <w:r>
              <w:rPr>
                <w:rStyle w:val="10"/>
                <w:rFonts w:ascii="宋体" w:hAnsi="宋体"/>
                <w:kern w:val="0"/>
                <w:sz w:val="24"/>
              </w:rPr>
              <w:t>13985809786</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hint="eastAsia" w:ascii="黑体" w:hAnsi="宋体" w:eastAsia="黑体" w:cs="宋体"/>
                <w:b/>
                <w:bCs/>
                <w:kern w:val="0"/>
                <w:sz w:val="24"/>
                <w:szCs w:val="22"/>
              </w:rPr>
              <w:t>工作联系电话：</w:t>
            </w:r>
          </w:p>
        </w:tc>
        <w:tc>
          <w:tcPr>
            <w:tcW w:w="6797" w:type="dxa"/>
            <w:gridSpan w:val="3"/>
            <w:vAlign w:val="center"/>
          </w:tcPr>
          <w:p>
            <w:pPr>
              <w:jc w:val="left"/>
              <w:rPr>
                <w:rStyle w:val="10"/>
                <w:rFonts w:ascii="宋体" w:hAnsi="宋体"/>
                <w:kern w:val="0"/>
                <w:sz w:val="24"/>
              </w:rPr>
            </w:pPr>
            <w:r>
              <w:rPr>
                <w:rStyle w:val="10"/>
                <w:rFonts w:hint="eastAsia" w:ascii="宋体" w:hAnsi="宋体"/>
                <w:kern w:val="0"/>
                <w:sz w:val="24"/>
              </w:rPr>
              <w:t>州委办秘书五科：8270060；州政府办建议提案科：8260016；</w:t>
            </w:r>
          </w:p>
          <w:p>
            <w:pPr>
              <w:jc w:val="left"/>
              <w:rPr>
                <w:rStyle w:val="10"/>
                <w:rFonts w:ascii="宋体" w:hAnsi="宋体"/>
                <w:kern w:val="0"/>
                <w:sz w:val="24"/>
              </w:rPr>
            </w:pPr>
            <w:r>
              <w:rPr>
                <w:rStyle w:val="10"/>
                <w:rFonts w:hint="eastAsia" w:ascii="宋体" w:hAnsi="宋体"/>
                <w:kern w:val="0"/>
                <w:sz w:val="24"/>
              </w:rPr>
              <w:t>州政协提案委：8428866。</w:t>
            </w:r>
          </w:p>
        </w:tc>
      </w:tr>
    </w:tbl>
    <w:p>
      <w:pPr>
        <w:jc w:val="left"/>
        <w:rPr>
          <w:rStyle w:val="10"/>
          <w:rFonts w:ascii="宋体" w:hAnsi="宋体"/>
          <w:kern w:val="0"/>
          <w:sz w:val="24"/>
        </w:rPr>
      </w:pPr>
      <w:r>
        <w:rPr>
          <w:rStyle w:val="10"/>
          <w:rFonts w:ascii="宋体" w:hAnsi="宋体"/>
          <w:kern w:val="0"/>
          <w:sz w:val="24"/>
        </w:rPr>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path/>
            <v:fill on="t" focussize="0,0"/>
            <v:stroke on="f"/>
            <v:imagedata o:title=""/>
            <o:lock v:ext="edit"/>
            <v:textbox>
              <w:txbxContent>
                <w:p/>
              </w:txbxContent>
            </v:textbox>
            <w10:wrap type="none"/>
            <w10:anchorlock/>
          </v:rect>
        </w:pict>
      </w:r>
    </w:p>
    <w:p>
      <w:pPr>
        <w:spacing w:line="560" w:lineRule="exact"/>
        <w:rPr>
          <w:rStyle w:val="10"/>
          <w:rFonts w:ascii="仿宋_GB2312" w:hAnsi="宋体" w:eastAsia="仿宋_GB2312"/>
          <w:kern w:val="0"/>
          <w:sz w:val="32"/>
          <w:szCs w:val="32"/>
        </w:rPr>
      </w:pPr>
      <w:r>
        <w:rPr>
          <w:rStyle w:val="10"/>
          <w:rFonts w:hint="eastAsia" w:ascii="仿宋_GB2312" w:hAnsi="宋体" w:eastAsia="仿宋_GB2312"/>
          <w:kern w:val="0"/>
          <w:sz w:val="32"/>
          <w:szCs w:val="32"/>
        </w:rPr>
        <w:t>内容和办法：</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肇兴景区是我州最具代表性和典型性的景区之一，是粤港澳大湾区进入贵州的第一个景点。但由于种种原因，目前肇兴景区的吸引力、接待能力以及游客量均有待提高，所以，进一步加快推进肇兴景区发展，开发建设成为对接融入粤港澳大湾区旅游桥头堡，对推进黔东南州经济社会高质量发展有着极其重要的意义，这既是我州旅游产业化发展的需要，也是对接融入粤港澳大湾区旅游桥头堡的需要。具体建议如下：</w:t>
      </w:r>
    </w:p>
    <w:p>
      <w:pPr>
        <w:ind w:firstLine="640" w:firstLineChars="200"/>
        <w:jc w:val="left"/>
        <w:rPr>
          <w:rFonts w:ascii="黑体" w:hAnsi="黑体" w:eastAsia="黑体"/>
          <w:sz w:val="32"/>
          <w:szCs w:val="32"/>
        </w:rPr>
      </w:pPr>
      <w:r>
        <w:rPr>
          <w:rFonts w:hint="eastAsia" w:ascii="黑体" w:hAnsi="黑体" w:eastAsia="黑体"/>
          <w:sz w:val="32"/>
          <w:szCs w:val="32"/>
        </w:rPr>
        <w:t>一、进一步加大人才支持</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建议组建黔东南州肇兴景区提升工作领导小组，进驻肇兴开展工作，负责帮助和指导肇兴景区提升的全面工作，领导小组下设综合组、产品组、资金组、营销组等相关工作组，从各相关部门和县市抽调各类人才，开展精准支持提升工作。</w:t>
      </w:r>
    </w:p>
    <w:p>
      <w:pPr>
        <w:ind w:firstLine="640" w:firstLineChars="200"/>
        <w:jc w:val="left"/>
        <w:rPr>
          <w:rFonts w:ascii="黑体" w:hAnsi="黑体" w:eastAsia="黑体"/>
          <w:sz w:val="32"/>
          <w:szCs w:val="32"/>
        </w:rPr>
      </w:pPr>
      <w:r>
        <w:rPr>
          <w:rFonts w:hint="eastAsia" w:ascii="黑体" w:hAnsi="黑体" w:eastAsia="黑体"/>
          <w:sz w:val="32"/>
          <w:szCs w:val="32"/>
        </w:rPr>
        <w:t>二、进一步加大资金支持</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（一）请州发改委帮助肇兴加大项目编制及申报力度。</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（二）请州金融办和州公产办指导和帮助肇兴开展融资工作。</w:t>
      </w:r>
    </w:p>
    <w:p>
      <w:pPr>
        <w:ind w:firstLine="640" w:firstLineChars="200"/>
        <w:jc w:val="left"/>
        <w:rPr>
          <w:rFonts w:ascii="黑体" w:hAnsi="黑体" w:eastAsia="黑体"/>
          <w:sz w:val="32"/>
          <w:szCs w:val="32"/>
        </w:rPr>
      </w:pPr>
      <w:r>
        <w:rPr>
          <w:rFonts w:hint="eastAsia" w:ascii="黑体" w:hAnsi="黑体" w:eastAsia="黑体"/>
          <w:sz w:val="32"/>
          <w:szCs w:val="32"/>
        </w:rPr>
        <w:t>三、进一步加大政策支持</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（一）建议州人民政府出台《关于加快推进肇兴景区开发建设成为对接融入粤港澳大湾区旅游桥头堡的意见》。</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（二）建议州文体广电旅游局千方百计帮助肇兴引进国内有实力的大型景区运营管理企业，增强景区运营能力。</w:t>
      </w: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3" w:firstLineChars="200"/>
        <w:rPr>
          <w:rStyle w:val="10"/>
          <w:rFonts w:ascii="仿宋" w:hAnsi="仿宋" w:eastAsia="仿宋" w:cs="仿宋"/>
          <w:kern w:val="0"/>
          <w:sz w:val="32"/>
          <w:szCs w:val="32"/>
        </w:rPr>
      </w:pPr>
      <w:r>
        <w:rPr>
          <w:rStyle w:val="10"/>
          <w:rFonts w:hint="eastAsia" w:ascii="黑体" w:hAnsi="黑体" w:eastAsia="黑体" w:cs="黑体"/>
          <w:b/>
          <w:bCs/>
          <w:kern w:val="0"/>
          <w:sz w:val="32"/>
          <w:szCs w:val="32"/>
        </w:rPr>
        <w:t>注：</w:t>
      </w:r>
      <w:r>
        <w:rPr>
          <w:rStyle w:val="10"/>
          <w:rFonts w:hint="eastAsia" w:ascii="仿宋" w:hAnsi="仿宋" w:eastAsia="仿宋" w:cs="仿宋"/>
          <w:kern w:val="0"/>
          <w:sz w:val="32"/>
          <w:szCs w:val="32"/>
        </w:rPr>
        <w:t>1、提案会办单位需将会办意见送主办单位，由主办单位连同《提案答复件》、《征询意见表》一并抄送州政协；（涉及目标考核）</w:t>
      </w:r>
    </w:p>
    <w:p>
      <w:pPr>
        <w:spacing w:line="560" w:lineRule="exact"/>
        <w:ind w:firstLine="1280" w:firstLineChars="400"/>
        <w:rPr>
          <w:rStyle w:val="10"/>
          <w:rFonts w:ascii="仿宋" w:hAnsi="仿宋" w:eastAsia="仿宋" w:cs="仿宋"/>
          <w:kern w:val="0"/>
          <w:sz w:val="32"/>
          <w:szCs w:val="32"/>
        </w:rPr>
      </w:pPr>
      <w:r>
        <w:rPr>
          <w:rStyle w:val="10"/>
          <w:rFonts w:hint="eastAsia" w:ascii="仿宋" w:hAnsi="仿宋" w:eastAsia="仿宋" w:cs="仿宋"/>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FB6911"/>
    <w:rsid w:val="00062089"/>
    <w:rsid w:val="002F6404"/>
    <w:rsid w:val="00372D70"/>
    <w:rsid w:val="004D0222"/>
    <w:rsid w:val="004E6BC5"/>
    <w:rsid w:val="004F78FA"/>
    <w:rsid w:val="00507FB8"/>
    <w:rsid w:val="00551F39"/>
    <w:rsid w:val="00554776"/>
    <w:rsid w:val="00654375"/>
    <w:rsid w:val="006A2029"/>
    <w:rsid w:val="007055DB"/>
    <w:rsid w:val="00742F15"/>
    <w:rsid w:val="007875D1"/>
    <w:rsid w:val="00791E7C"/>
    <w:rsid w:val="007D1DFD"/>
    <w:rsid w:val="00840276"/>
    <w:rsid w:val="008A6967"/>
    <w:rsid w:val="008E32D7"/>
    <w:rsid w:val="008E5289"/>
    <w:rsid w:val="00A351EC"/>
    <w:rsid w:val="00A75BD7"/>
    <w:rsid w:val="00A94399"/>
    <w:rsid w:val="00A97C93"/>
    <w:rsid w:val="00C76ECC"/>
    <w:rsid w:val="00D123BF"/>
    <w:rsid w:val="00DD129A"/>
    <w:rsid w:val="00EA1493"/>
    <w:rsid w:val="00FB5CF8"/>
    <w:rsid w:val="00FB6911"/>
    <w:rsid w:val="00FF3F01"/>
    <w:rsid w:val="06503351"/>
    <w:rsid w:val="07D26AFC"/>
    <w:rsid w:val="10B40BCC"/>
    <w:rsid w:val="118823F2"/>
    <w:rsid w:val="18EC1E64"/>
    <w:rsid w:val="1BAB45FA"/>
    <w:rsid w:val="21EA0B57"/>
    <w:rsid w:val="29EB237C"/>
    <w:rsid w:val="2FD84B80"/>
    <w:rsid w:val="30B878C9"/>
    <w:rsid w:val="32E34B6D"/>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uiPriority w:val="0"/>
    <w:rPr>
      <w:sz w:val="18"/>
      <w:szCs w:val="18"/>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 w:type="character" w:customStyle="1" w:styleId="21">
    <w:name w:val="批注框文本 Char"/>
    <w:basedOn w:val="7"/>
    <w:link w:val="2"/>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766</Words>
  <Characters>811</Characters>
  <Lines>6</Lines>
  <Paragraphs>1</Paragraphs>
  <TotalTime>0</TotalTime>
  <ScaleCrop>false</ScaleCrop>
  <LinksUpToDate>false</LinksUpToDate>
  <CharactersWithSpaces>838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2022-01-05T00:59:00Z</dcterms:created>
  <dc:creator>Administrator</dc:creator>
  <cp:lastModifiedBy>丘丘</cp:lastModifiedBy>
  <cp:lastPrinted>2021-02-26T02:55:00Z</cp:lastPrinted>
  <dcterms:modified xsi:type="dcterms:W3CDTF">2022-03-29T03:33:19Z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