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041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关于完善新乡贤参与机制、提高寨管委治理功效的建议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1"/>
                <w:szCs w:val="21"/>
                <w:lang w:eastAsia="zh-CN"/>
              </w:rPr>
              <w:t>主办：</w:t>
            </w:r>
            <w:r>
              <w:rPr>
                <w:rStyle w:val="10"/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州委组织部    会办：</w:t>
            </w:r>
            <w:bookmarkStart w:id="0" w:name="_GoBack"/>
            <w:r>
              <w:rPr>
                <w:rStyle w:val="10"/>
                <w:rFonts w:hint="eastAsia" w:ascii="宋体" w:hAnsi="宋体"/>
                <w:kern w:val="0"/>
                <w:sz w:val="21"/>
                <w:szCs w:val="21"/>
                <w:lang w:eastAsia="zh-CN"/>
              </w:rPr>
              <w:t>州民政局</w:t>
            </w:r>
            <w:bookmarkEnd w:id="0"/>
            <w:r>
              <w:rPr>
                <w:rStyle w:val="10"/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、州乡村振兴局、州农业农村局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王雨容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贵州凯里经济开发区开元大道三号凯里学院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556011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15908554010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近年来，我州针对少数民族地区行政村下辖自然寨之间相隔距离较远、管理范围大、人口多，群众办事不方便、管理难度大等问题，在施行“组管委”“十户一体”等村民自治管理模式的基础上，由州级制定完善政策，深入探索实施“寨管委”模式乡村治理机制，推动基层治理触角向自然寨延伸，有效提升乡村治理能力。截至目前，全州组建“寨管委”1547个，配备“寨管委”委员11640人，有效防止了村寨管理链条脱节，为乡村治理开新局进行了有效实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“寨管委”委员由3至7人组成，主任1名、委员2至6名。实行“3+N”管理模式，“3”指乡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eastAsia="zh-CN"/>
        </w:rPr>
        <w:t>（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镇、街道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eastAsia="zh-CN"/>
        </w:rPr>
        <w:t>）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派1名干部任指导员、村级选派1名村干部任包保员、寨选1名“寨管委”主任，“N”指保洁员、管水员、护路员、安全员、护林员等，下设经济发展、文化教育、文明建设、环境整治等小组。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按照有能力、有精力、有热心、有公心的标准，采取村“两委”推荐、村民推荐、所在自然寨村民会议选举的“两推一选”方式选配委员，主任从本自然寨在村“两委”中担任委员的人员或村民组长、“十户一体”户长、网格长兼任，其他委员从本自然寨的“两代表一委员”、退休老干部、退伍复员军人、致富带头人等群众公认、组织认可的优秀村民中推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“寨管委”管理模式中，人才是第一资源，这就需要破除人才供给困境，我们应该解放思想、打开思路，“寨管委”委员不仅仅只能是本寨人员，凡有乡愁，有知识，有素质，有财产，有眼光，愿意为乡村公共事务事业奉献的新乡贤们都可吸收，不仅包括一直在当地农村生活的本土乡贤、生于农村，成长工作在城市的离土乡贤，还包括一直在城市生活工作，但是愿意到农村来，为乡村振兴贡献力量的外来乡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建议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kern w:val="0"/>
          <w:sz w:val="32"/>
          <w:szCs w:val="32"/>
        </w:rPr>
        <w:t>一、提供新乡贤返乡平台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乡村人才的供给不足严重制约着乡村振兴战略的实施。城市化的虹吸效应吸引着大量人口流入城市，只有老弱病残留守“空心村”，乡村振兴遭遇瓶颈。为了改变这一现状，需要注入新鲜的力量，推动在外新乡贤返乡，加入到乡村振兴中来。这不仅需要政府的政策引导和资金支持，还需要增加新乡贤作用发挥平台与渠道，以他们独特的见解和丰富的经验，在政治、经济、文化、社会等方面建言献策，发挥自己的优势，实现农村与城市的接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kern w:val="0"/>
          <w:sz w:val="32"/>
          <w:szCs w:val="32"/>
        </w:rPr>
        <w:t>二、制定新乡贤参与机制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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在参与原则、参与方式、参与过程等方面制定一套符合本地实情的新乡贤参与机制。比如，可以根据返乡乡贤的时间和意愿，把他们参与乡村治理的方式分为：永久定居型、退休定居型、候鸟型、探亲型等。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0"/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kern w:val="0"/>
          <w:sz w:val="32"/>
          <w:szCs w:val="32"/>
        </w:rPr>
        <w:t>三、改善基层治理环境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基层治理环境在很大程度上影响着治理的效果，这就需要积极践行社会主义核心价值观，弘扬新乡贤文化，加强乡村文化建设，重塑乡土文明，推进城乡一体化建设，加快农业农村现代化，实现乡村文化振兴、产业振兴，为在外新乡贤的回归营造良好的环境氛围。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kern w:val="0"/>
          <w:sz w:val="32"/>
          <w:szCs w:val="32"/>
        </w:rPr>
        <w:t>四、加强新乡贤自身建设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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打铁还需自身硬，这就需要新乡贤不断地学习和“充电”，提升自己的综合实力，以便应对日益复杂的乡村矛盾。在工作中时刻摆正自己的位置和态度，真正地融入到村民中，发挥自己的才智，为乡村发展建言进策，做党和人民的智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总之，我们要聚新乡贤之心，集新乡贤之力，汇新乡贤之智，联新乡贤之情，展新乡贤之为；创新基层社会治理方式，增强农村基层党组织领导力、新乡贤的带动力和农村社会组织的影响力；提高基层治理能力，完善农村基层组织建设，把矛盾化解在基层，维护社会稳定，提高“寨管委”治理实效，实现乡村良法善治，助力乡村振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0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注：1、提案会办单位需将会办意见送主办单位，由主办单位连同《提案答复件》、《征询意见表》一并抄送州政协；（涉及目标考核）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5EB6EE7"/>
    <w:rsid w:val="06503351"/>
    <w:rsid w:val="07D26AFC"/>
    <w:rsid w:val="08B66956"/>
    <w:rsid w:val="10B40BCC"/>
    <w:rsid w:val="118823F2"/>
    <w:rsid w:val="18EC1E64"/>
    <w:rsid w:val="1BAB45FA"/>
    <w:rsid w:val="1C5245C2"/>
    <w:rsid w:val="20E366FE"/>
    <w:rsid w:val="21EA0B57"/>
    <w:rsid w:val="29EB237C"/>
    <w:rsid w:val="2C956761"/>
    <w:rsid w:val="2FD84B80"/>
    <w:rsid w:val="30B878C9"/>
    <w:rsid w:val="33552650"/>
    <w:rsid w:val="377737A4"/>
    <w:rsid w:val="38D60616"/>
    <w:rsid w:val="3A7B4D73"/>
    <w:rsid w:val="3F1A5C90"/>
    <w:rsid w:val="42F10C9F"/>
    <w:rsid w:val="493508EE"/>
    <w:rsid w:val="497C7186"/>
    <w:rsid w:val="4A196944"/>
    <w:rsid w:val="4F1E6C2C"/>
    <w:rsid w:val="4F6B5D70"/>
    <w:rsid w:val="507F065A"/>
    <w:rsid w:val="5236789E"/>
    <w:rsid w:val="559F1A55"/>
    <w:rsid w:val="5A7C34BF"/>
    <w:rsid w:val="5AA17385"/>
    <w:rsid w:val="5B7C24C8"/>
    <w:rsid w:val="61895CCF"/>
    <w:rsid w:val="66F35DD9"/>
    <w:rsid w:val="6854075C"/>
    <w:rsid w:val="69A37ABB"/>
    <w:rsid w:val="7C1F064D"/>
    <w:rsid w:val="CCB7A82E"/>
    <w:rsid w:val="FEE286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customStyle="1" w:styleId="21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2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1683</Words>
  <Characters>1737</Characters>
  <Lines>14</Lines>
  <Paragraphs>4</Paragraphs>
  <TotalTime>0</TotalTime>
  <ScaleCrop>false</ScaleCrop>
  <LinksUpToDate>false</LinksUpToDate>
  <CharactersWithSpaces>1772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2021-01-14T04:51:00Z</dcterms:created>
  <dc:creator>Administrator</dc:creator>
  <cp:lastModifiedBy>丘丘</cp:lastModifiedBy>
  <cp:lastPrinted>2022-01-08T04:26:00Z</cp:lastPrinted>
  <dcterms:modified xsi:type="dcterms:W3CDTF">2022-03-29T03:32:27Z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